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2D2" w:rsidRDefault="007F12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8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2355"/>
        <w:gridCol w:w="6810"/>
        <w:gridCol w:w="2265"/>
        <w:gridCol w:w="2535"/>
      </w:tblGrid>
      <w:tr w:rsidR="007F12D2">
        <w:tc>
          <w:tcPr>
            <w:tcW w:w="14820" w:type="dxa"/>
            <w:gridSpan w:val="5"/>
          </w:tcPr>
          <w:p w:rsidR="007F12D2" w:rsidRDefault="00C04C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MUUSIKATUNNI KAVA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klassile</w:t>
            </w:r>
            <w:proofErr w:type="spellEnd"/>
          </w:p>
          <w:p w:rsidR="007F12D2" w:rsidRDefault="007F12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Löökpillid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bodhran</w:t>
            </w:r>
          </w:p>
          <w:p w:rsidR="007F12D2" w:rsidRDefault="007F1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D2" w:rsidRDefault="00C04C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F12D2" w:rsidRDefault="00C04C5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üldise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ülevaate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löökpillidest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F12D2" w:rsidRDefault="00C04C5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nimetada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löökpille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12D2" w:rsidRDefault="00C04C5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pill on bodhran;</w:t>
            </w:r>
          </w:p>
          <w:p w:rsidR="007F12D2" w:rsidRDefault="00C04C5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kasutab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karakteri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meeleolu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väljendamiseks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loovliikumist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F12D2" w:rsidRDefault="00C04C5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tunnetab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väljendab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liikumises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meloodiat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rütmi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dünaamikat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vormi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12D2" w:rsidRDefault="00C04C5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võrdleb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mõisteid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valjusti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vaikselt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kiiresti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aeglaselt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12D2" w:rsidRDefault="00C04C5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analüüsib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õpitut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2D2">
        <w:tc>
          <w:tcPr>
            <w:tcW w:w="855" w:type="dxa"/>
          </w:tcPr>
          <w:p w:rsidR="007F12D2" w:rsidRDefault="00C04C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Aeg</w:t>
            </w:r>
            <w:proofErr w:type="spellEnd"/>
          </w:p>
        </w:tc>
        <w:tc>
          <w:tcPr>
            <w:tcW w:w="2355" w:type="dxa"/>
          </w:tcPr>
          <w:p w:rsidR="007F12D2" w:rsidRDefault="00C04C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Põhimõisted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oskused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10" w:type="dxa"/>
          </w:tcPr>
          <w:p w:rsidR="007F12D2" w:rsidRDefault="00C04C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Tegevused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tööviis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meetodid</w:t>
            </w:r>
            <w:proofErr w:type="spellEnd"/>
          </w:p>
        </w:tc>
        <w:tc>
          <w:tcPr>
            <w:tcW w:w="2265" w:type="dxa"/>
          </w:tcPr>
          <w:p w:rsidR="007F12D2" w:rsidRDefault="00C04C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Materjalid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näitvahendid</w:t>
            </w:r>
            <w:proofErr w:type="spellEnd"/>
          </w:p>
        </w:tc>
        <w:tc>
          <w:tcPr>
            <w:tcW w:w="2535" w:type="dxa"/>
          </w:tcPr>
          <w:p w:rsidR="007F12D2" w:rsidRDefault="00C04C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Märkused</w:t>
            </w:r>
            <w:proofErr w:type="spellEnd"/>
          </w:p>
        </w:tc>
      </w:tr>
      <w:tr w:rsidR="007F12D2">
        <w:trPr>
          <w:trHeight w:val="240"/>
        </w:trPr>
        <w:tc>
          <w:tcPr>
            <w:tcW w:w="855" w:type="dxa"/>
            <w:vMerge w:val="restart"/>
          </w:tcPr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min</w:t>
            </w:r>
          </w:p>
        </w:tc>
        <w:tc>
          <w:tcPr>
            <w:tcW w:w="2355" w:type="dxa"/>
            <w:vMerge w:val="restart"/>
          </w:tcPr>
          <w:p w:rsidR="007F12D2" w:rsidRDefault="00C04C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Sissejuhatus</w:t>
            </w:r>
            <w:proofErr w:type="spellEnd"/>
          </w:p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ülevaate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löökpillidest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kuulamisel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nimetada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löökpille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7F12D2" w:rsidRDefault="007F12D2"/>
          <w:p w:rsidR="007F12D2" w:rsidRDefault="00C04C5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Arutelu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slaidide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vaatamine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pildid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mõisted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löökpillide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mõiste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milliseid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löökpille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teavad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nimetada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milliseid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saanud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proovida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kas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keegi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mängib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mõnd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löökpilli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F12D2" w:rsidRDefault="00C04C5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Õpetaja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nimetab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näitab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slaidilt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milliseid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löökpille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varasematel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aegadel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kasutati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pigem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märguandeks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pigem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tähendusega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pill).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Kuulatakse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helinäiteid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pingipill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12D2" w:rsidRDefault="00C04C5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Äraarvamismäng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pilliga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tegu?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Õpetajal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kaasas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krooksupill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tamburiin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ükshaaval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mängib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Slaidil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saavad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mõelda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igaüks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sõrmede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näidata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vastuseks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I, 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variant.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kõigi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puhul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7F12D2" w:rsidRDefault="00C04C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Lõpeb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tamburiini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kuulamisega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liigume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Iirimaale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Slaidil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Esitlus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õpetaja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koostatud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slaidid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F12D2" w:rsidRDefault="007F1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D2" w:rsidRDefault="007F1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Pillid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krooksupill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tamburiin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Merge w:val="restart"/>
          </w:tcPr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võimalusel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paigutatud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poolkaares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2D2">
        <w:trPr>
          <w:trHeight w:val="240"/>
        </w:trPr>
        <w:tc>
          <w:tcPr>
            <w:tcW w:w="855" w:type="dxa"/>
            <w:vMerge/>
          </w:tcPr>
          <w:p w:rsidR="007F12D2" w:rsidRDefault="007F1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7F12D2" w:rsidRDefault="007F12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</w:tcPr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Soovi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CD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kuulata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kilgipill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kuljused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kolgits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puulusikas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lokupill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12D2" w:rsidRDefault="007F12D2"/>
        </w:tc>
        <w:tc>
          <w:tcPr>
            <w:tcW w:w="2265" w:type="dxa"/>
          </w:tcPr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CD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Rahvapillid</w:t>
            </w:r>
            <w:proofErr w:type="spellEnd"/>
          </w:p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näitlikustamiseks</w:t>
            </w:r>
            <w:proofErr w:type="spellEnd"/>
          </w:p>
        </w:tc>
        <w:tc>
          <w:tcPr>
            <w:tcW w:w="2535" w:type="dxa"/>
            <w:vMerge/>
          </w:tcPr>
          <w:p w:rsidR="007F12D2" w:rsidRDefault="007F1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2D2">
        <w:tc>
          <w:tcPr>
            <w:tcW w:w="855" w:type="dxa"/>
          </w:tcPr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min</w:t>
            </w:r>
          </w:p>
        </w:tc>
        <w:tc>
          <w:tcPr>
            <w:tcW w:w="2355" w:type="dxa"/>
          </w:tcPr>
          <w:p w:rsidR="007F12D2" w:rsidRDefault="00C04C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Põhiosa</w:t>
            </w:r>
            <w:proofErr w:type="spellEnd"/>
          </w:p>
          <w:p w:rsidR="007F12D2" w:rsidRDefault="007F12D2"/>
          <w:p w:rsidR="007F12D2" w:rsidRDefault="007F12D2"/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Muusikalised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mõisted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valjusti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vaikselt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kiiresti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aeglaselt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12D2" w:rsidRDefault="007F1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Tunnetab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väljendab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liikumises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meloodiat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rütmi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dünaamikat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vormi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nimetada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mõistet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Bodhran.</w:t>
            </w:r>
          </w:p>
        </w:tc>
        <w:tc>
          <w:tcPr>
            <w:tcW w:w="6810" w:type="dxa"/>
          </w:tcPr>
          <w:p w:rsidR="007F12D2" w:rsidRDefault="00C04C57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Õpetaja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tutvustab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Bodhranit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Tegemist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raamtrummiga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meenut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tamburiini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tüübilt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üsna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levinud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Arvatakse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pärit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Aafrikast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jõudnud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Iirimaale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Hispaania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Teisalt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arvatakse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pärineb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Kesk-Aasiast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Iirimaale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sisserändajate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pärineb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Iirimaalt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aegade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jooksul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saanud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tänase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välimuse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pillid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omapärase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välimusega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tänu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joonistustele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kaunistustele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peal.</w:t>
            </w:r>
          </w:p>
          <w:p w:rsidR="007F12D2" w:rsidRDefault="00C04C5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häälitakse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BODHRAN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bauran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tähendabki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tamburiini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keeles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kasutati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algselt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tööriis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mitmetele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löökpillide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esialgne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kasutus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turvast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kasutati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juures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eraldamiseks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sõkaldest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Aga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nimetati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tamburiiniks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põllutöö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masinate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osadest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pandud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F12D2" w:rsidRDefault="00C04C5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Õpetaja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võtab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näitab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osadele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koosneb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pingule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tõmmatud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valmistatud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loomanahast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täna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päeval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erinevatest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sünteetilistest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materjalidest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Kuidas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(tipper)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mängitakse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kuidas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hoitakse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Käsitletakse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mõisteid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iiresti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aeglaselt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valjusti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vaikselt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trummil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mängides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F12D2" w:rsidRDefault="00C04C5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Kuulatakse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kahte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mängimise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näidet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soolo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pillide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saaterütmina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pillid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tutvumiseks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lapsed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saavad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tekitada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tipperiga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12D2" w:rsidRDefault="007F12D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D2" w:rsidRDefault="00C04C57">
            <w:pPr>
              <w:ind w:left="720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bodhrani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soolo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Arial" w:eastAsia="Arial" w:hAnsi="Arial" w:cs="Arial"/>
                  <w:highlight w:val="white"/>
                  <w:u w:val="single"/>
                </w:rPr>
                <w:t>https://www.youtube.com/watch?v=b_wJXqgllTU</w:t>
              </w:r>
            </w:hyperlink>
          </w:p>
          <w:p w:rsidR="007F12D2" w:rsidRDefault="007F12D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D2" w:rsidRDefault="00C04C5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bodhran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saaterütmina</w:t>
            </w:r>
            <w:proofErr w:type="spellEnd"/>
          </w:p>
          <w:p w:rsidR="007F12D2" w:rsidRDefault="00C04C57">
            <w:pPr>
              <w:ind w:left="720"/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https://www.youtube.com/watch?v=2zPmQsCSbQY</w:t>
              </w:r>
            </w:hyperlink>
          </w:p>
          <w:p w:rsidR="007F12D2" w:rsidRDefault="00C04C5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Õpeta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püsti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tõusta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taustaks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mängima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pärimusmuusika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tantsuloo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rütmis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jalgadega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kohapeal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väikseid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sedasi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ruumis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võimaluse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liikuda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Tunnetada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rütmi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kaasakutsuvust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aravust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Lisatakse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sammudele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plaksud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püütakse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klassiga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ühtne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sammude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plaksutamise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rütm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Õpetaja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kõike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õpilastega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Loo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lõppedes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istuvad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kohtadele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12D2" w:rsidRDefault="007F12D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D2" w:rsidRDefault="00C04C5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8">
              <w:r>
                <w:rPr>
                  <w:rFonts w:ascii="Arial" w:eastAsia="Arial" w:hAnsi="Arial" w:cs="Arial"/>
                  <w:highlight w:val="white"/>
                  <w:u w:val="single"/>
                </w:rPr>
                <w:t>https://www.youtube.com/watch?v=907JdLh_WPM</w:t>
              </w:r>
            </w:hyperlink>
          </w:p>
          <w:p w:rsidR="007F12D2" w:rsidRDefault="007F12D2">
            <w:pPr>
              <w:ind w:left="720"/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</w:pPr>
          </w:p>
        </w:tc>
        <w:tc>
          <w:tcPr>
            <w:tcW w:w="2265" w:type="dxa"/>
          </w:tcPr>
          <w:p w:rsidR="007F12D2" w:rsidRDefault="00C04C5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Pillid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Bodhran (2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F12D2" w:rsidRDefault="007F12D2">
            <w:pPr>
              <w:rPr>
                <w:rFonts w:ascii="Times New Roman" w:eastAsia="Times New Roman" w:hAnsi="Times New Roman" w:cs="Times New Roman"/>
                <w:color w:val="1C4587"/>
              </w:rPr>
            </w:pPr>
          </w:p>
          <w:p w:rsidR="007F12D2" w:rsidRDefault="00C04C5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kõlar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juhul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lastakse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telefonist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35" w:type="dxa"/>
          </w:tcPr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Tegevust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tehakse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kuulamisoskuse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arendamiseks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arendatakse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eneseväljendusoskust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F12D2">
        <w:tc>
          <w:tcPr>
            <w:tcW w:w="855" w:type="dxa"/>
          </w:tcPr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min</w:t>
            </w:r>
          </w:p>
        </w:tc>
        <w:tc>
          <w:tcPr>
            <w:tcW w:w="2355" w:type="dxa"/>
          </w:tcPr>
          <w:p w:rsidR="007F12D2" w:rsidRDefault="00C04C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Lõpetav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osa</w:t>
            </w:r>
            <w:proofErr w:type="spellEnd"/>
          </w:p>
          <w:p w:rsidR="007F12D2" w:rsidRDefault="00C04C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innistamine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kokkuvõte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eesmärgi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saavutamise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kontroll</w:t>
            </w:r>
            <w:proofErr w:type="spellEnd"/>
          </w:p>
          <w:p w:rsidR="007F12D2" w:rsidRDefault="007F12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D2" w:rsidRDefault="007F12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D2" w:rsidRDefault="007F12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</w:tcPr>
          <w:p w:rsidR="007F12D2" w:rsidRDefault="00C04C5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Küsimused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täna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said?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rohkem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tahaksid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7F12D2" w:rsidRDefault="00C04C5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Kirjutavad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tagasisidelehele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lehel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küsimus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punktiirid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märksõnade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kirjutamiseks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mis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rohkem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meelde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jäi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löökpillide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podhraniga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seoses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12D2" w:rsidRDefault="00C04C5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Saavad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värvilehe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saavad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joonistada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bodhrani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membraanile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jääda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lõpetamiseks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F12D2" w:rsidRDefault="007F12D2"/>
          <w:p w:rsidR="007F12D2" w:rsidRDefault="007F12D2"/>
          <w:p w:rsidR="007F12D2" w:rsidRDefault="007F12D2"/>
        </w:tc>
        <w:tc>
          <w:tcPr>
            <w:tcW w:w="2265" w:type="dxa"/>
          </w:tcPr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Tagasiside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lehed</w:t>
            </w:r>
            <w:proofErr w:type="spellEnd"/>
          </w:p>
          <w:p w:rsidR="007F12D2" w:rsidRDefault="00C04C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https://docs.google.com/document/d/18x0fCLnpKd4HlZO3v1s0J0cjUpWnPIQD/edit?u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sp=sharing&amp;ouid=106403364591414853130&amp;rtpof=true&amp;sd=true</w:t>
            </w:r>
          </w:p>
          <w:p w:rsidR="007F12D2" w:rsidRDefault="007F1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Värvilehed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vastavalt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F12D2" w:rsidRDefault="00C04C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https://docs.google.com/document/d/1XDWrnNFd5DhWUilBx8RlvbhQO3yg3zH5/edit?usp=sharing&amp;ouid=106403364591414853130&amp;rtpof=true&amp;sd=true</w:t>
              </w:r>
            </w:hyperlink>
          </w:p>
          <w:p w:rsidR="007F12D2" w:rsidRDefault="007F12D2">
            <w:pPr>
              <w:rPr>
                <w:rFonts w:ascii="Times New Roman" w:eastAsia="Times New Roman" w:hAnsi="Times New Roman" w:cs="Times New Roman"/>
                <w:color w:val="1C4587"/>
                <w:sz w:val="18"/>
                <w:szCs w:val="18"/>
              </w:rPr>
            </w:pPr>
          </w:p>
        </w:tc>
        <w:tc>
          <w:tcPr>
            <w:tcW w:w="2535" w:type="dxa"/>
          </w:tcPr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tegevuste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eesmärgiks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meelde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tuletada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seoseid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eelnevate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teadmistega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F12D2" w:rsidRDefault="007F1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D2" w:rsidRDefault="00C0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Eesmärgiks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arendad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erinevate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pillide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loovust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ennast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analüüsima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2D2">
        <w:tc>
          <w:tcPr>
            <w:tcW w:w="855" w:type="dxa"/>
          </w:tcPr>
          <w:p w:rsidR="007F12D2" w:rsidRDefault="007F1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F12D2" w:rsidRDefault="00C04C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Reflekstioon</w:t>
            </w:r>
            <w:proofErr w:type="spellEnd"/>
          </w:p>
          <w:p w:rsidR="007F12D2" w:rsidRDefault="00C04C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Kuidas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läks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810" w:type="dxa"/>
          </w:tcPr>
          <w:p w:rsidR="007F12D2" w:rsidRDefault="007F12D2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F12D2" w:rsidRDefault="007F12D2">
            <w:pPr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</w:rPr>
            </w:pPr>
          </w:p>
        </w:tc>
        <w:tc>
          <w:tcPr>
            <w:tcW w:w="2535" w:type="dxa"/>
          </w:tcPr>
          <w:p w:rsidR="007F12D2" w:rsidRDefault="007F1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12D2" w:rsidRDefault="007F12D2"/>
    <w:sectPr w:rsidR="007F12D2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9536F"/>
    <w:multiLevelType w:val="multilevel"/>
    <w:tmpl w:val="15CECD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4B4372"/>
    <w:multiLevelType w:val="multilevel"/>
    <w:tmpl w:val="47585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F11CF5"/>
    <w:multiLevelType w:val="multilevel"/>
    <w:tmpl w:val="55C011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E527180"/>
    <w:multiLevelType w:val="multilevel"/>
    <w:tmpl w:val="19066D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D2"/>
    <w:rsid w:val="007F12D2"/>
    <w:rsid w:val="00C0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F4F5"/>
  <w15:docId w15:val="{9404F407-2C18-49FE-9C0E-F3707B26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F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07JdLh_WP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zPmQsCSbQ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_wJXqgllT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XDWrnNFd5DhWUilBx8RlvbhQO3yg3zH5/edit?usp=sharing&amp;ouid=106403364591414853130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fUAgotVmzfYJz/yuuc/ySLvVeg==">AMUW2mWR0WA0dJ6MiVXNwilSK1Rs5UAjuvpNfvtpUx02QSs+V/qtfUBmUZrhlvLALXiahVYm+7jVzC0u3FLLnGGudsP3W7rAeQjByD5UIPGMSQTElojL47U=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Kohila Haridusasutused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2023-03-30T14:06:00Z</dcterms:created>
  <dcterms:modified xsi:type="dcterms:W3CDTF">2023-03-30T14:06:00Z</dcterms:modified>
</cp:coreProperties>
</file>