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5498A" w14:textId="77777777" w:rsidR="00D71BAA" w:rsidRDefault="00000000">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TALLINNA ÜLIKOOL</w:t>
      </w:r>
    </w:p>
    <w:p w14:paraId="58A2FFA2" w14:textId="77777777" w:rsidR="00D71BAA" w:rsidRDefault="00000000">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ELU ehk Erialasid Lõimiv uuendus</w:t>
      </w:r>
    </w:p>
    <w:p w14:paraId="0035D527" w14:textId="77777777" w:rsidR="00D71BAA" w:rsidRDefault="00D71BAA">
      <w:pPr>
        <w:spacing w:line="360" w:lineRule="auto"/>
        <w:jc w:val="center"/>
        <w:rPr>
          <w:rFonts w:ascii="Times New Roman" w:eastAsia="Times New Roman" w:hAnsi="Times New Roman" w:cs="Times New Roman"/>
          <w:sz w:val="24"/>
          <w:szCs w:val="24"/>
        </w:rPr>
      </w:pPr>
    </w:p>
    <w:p w14:paraId="2C3EF0D7" w14:textId="77777777" w:rsidR="00D71BAA" w:rsidRDefault="00D71BAA">
      <w:pPr>
        <w:spacing w:line="360" w:lineRule="auto"/>
        <w:jc w:val="center"/>
        <w:rPr>
          <w:rFonts w:ascii="Times New Roman" w:eastAsia="Times New Roman" w:hAnsi="Times New Roman" w:cs="Times New Roman"/>
          <w:sz w:val="24"/>
          <w:szCs w:val="24"/>
        </w:rPr>
      </w:pPr>
    </w:p>
    <w:p w14:paraId="05AA4060" w14:textId="77777777" w:rsidR="00D71BAA" w:rsidRDefault="00D71BAA">
      <w:pPr>
        <w:spacing w:line="360" w:lineRule="auto"/>
        <w:jc w:val="center"/>
        <w:rPr>
          <w:rFonts w:ascii="Times New Roman" w:eastAsia="Times New Roman" w:hAnsi="Times New Roman" w:cs="Times New Roman"/>
          <w:sz w:val="24"/>
          <w:szCs w:val="24"/>
        </w:rPr>
      </w:pPr>
    </w:p>
    <w:p w14:paraId="6F7463AF" w14:textId="77777777" w:rsidR="00D71BAA" w:rsidRDefault="00D71BAA">
      <w:pPr>
        <w:spacing w:line="360" w:lineRule="auto"/>
        <w:jc w:val="center"/>
        <w:rPr>
          <w:rFonts w:ascii="Times New Roman" w:eastAsia="Times New Roman" w:hAnsi="Times New Roman" w:cs="Times New Roman"/>
          <w:sz w:val="24"/>
          <w:szCs w:val="24"/>
        </w:rPr>
      </w:pPr>
    </w:p>
    <w:p w14:paraId="5F213558" w14:textId="77777777" w:rsidR="00D71BAA" w:rsidRDefault="00D71BAA">
      <w:pPr>
        <w:spacing w:line="360" w:lineRule="auto"/>
        <w:rPr>
          <w:rFonts w:ascii="Times New Roman" w:eastAsia="Times New Roman" w:hAnsi="Times New Roman" w:cs="Times New Roman"/>
          <w:sz w:val="24"/>
          <w:szCs w:val="24"/>
        </w:rPr>
      </w:pPr>
    </w:p>
    <w:p w14:paraId="18086C14" w14:textId="77777777" w:rsidR="00D71BAA" w:rsidRDefault="00D71BAA">
      <w:pPr>
        <w:spacing w:line="360" w:lineRule="auto"/>
        <w:jc w:val="center"/>
        <w:rPr>
          <w:rFonts w:ascii="Times New Roman" w:eastAsia="Times New Roman" w:hAnsi="Times New Roman" w:cs="Times New Roman"/>
          <w:sz w:val="24"/>
          <w:szCs w:val="24"/>
        </w:rPr>
      </w:pPr>
    </w:p>
    <w:p w14:paraId="1626FF74" w14:textId="77777777" w:rsidR="00D71BAA" w:rsidRDefault="00D71BAA">
      <w:pPr>
        <w:spacing w:line="360" w:lineRule="auto"/>
        <w:jc w:val="center"/>
        <w:rPr>
          <w:rFonts w:ascii="Times New Roman" w:eastAsia="Times New Roman" w:hAnsi="Times New Roman" w:cs="Times New Roman"/>
          <w:sz w:val="24"/>
          <w:szCs w:val="24"/>
        </w:rPr>
      </w:pPr>
    </w:p>
    <w:p w14:paraId="7122C3DA" w14:textId="77777777" w:rsidR="00D71BAA" w:rsidRDefault="00000000">
      <w:pPr>
        <w:spacing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LUGEMINE LOEB!</w:t>
      </w:r>
    </w:p>
    <w:p w14:paraId="5DC083AB" w14:textId="77777777" w:rsidR="00D71BAA" w:rsidRDefault="00000000">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Portfoolio</w:t>
      </w:r>
    </w:p>
    <w:p w14:paraId="3D883287" w14:textId="77777777" w:rsidR="00D71BAA" w:rsidRDefault="00D71BAA">
      <w:pPr>
        <w:spacing w:line="360" w:lineRule="auto"/>
        <w:jc w:val="center"/>
        <w:rPr>
          <w:rFonts w:ascii="Times New Roman" w:eastAsia="Times New Roman" w:hAnsi="Times New Roman" w:cs="Times New Roman"/>
          <w:sz w:val="24"/>
          <w:szCs w:val="24"/>
        </w:rPr>
      </w:pPr>
    </w:p>
    <w:p w14:paraId="2D07451A" w14:textId="77777777" w:rsidR="00D71BAA" w:rsidRDefault="00D71BAA">
      <w:pPr>
        <w:spacing w:line="360" w:lineRule="auto"/>
        <w:rPr>
          <w:rFonts w:ascii="Times New Roman" w:eastAsia="Times New Roman" w:hAnsi="Times New Roman" w:cs="Times New Roman"/>
          <w:sz w:val="24"/>
          <w:szCs w:val="24"/>
        </w:rPr>
      </w:pPr>
    </w:p>
    <w:p w14:paraId="0AF2CB0B" w14:textId="77777777" w:rsidR="00D71BAA" w:rsidRDefault="00D71BAA">
      <w:pPr>
        <w:spacing w:line="360" w:lineRule="auto"/>
        <w:rPr>
          <w:rFonts w:ascii="Times New Roman" w:eastAsia="Times New Roman" w:hAnsi="Times New Roman" w:cs="Times New Roman"/>
          <w:sz w:val="24"/>
          <w:szCs w:val="24"/>
        </w:rPr>
      </w:pPr>
    </w:p>
    <w:p w14:paraId="1F641B3F" w14:textId="77777777" w:rsidR="00D71BAA" w:rsidRDefault="00D71BAA">
      <w:pPr>
        <w:spacing w:line="360" w:lineRule="auto"/>
        <w:jc w:val="center"/>
        <w:rPr>
          <w:rFonts w:ascii="Times New Roman" w:eastAsia="Times New Roman" w:hAnsi="Times New Roman" w:cs="Times New Roman"/>
          <w:sz w:val="24"/>
          <w:szCs w:val="24"/>
        </w:rPr>
      </w:pPr>
    </w:p>
    <w:p w14:paraId="5E7606D8" w14:textId="77777777" w:rsidR="00D71BAA" w:rsidRDefault="00000000">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Koostajad: Lilianna Babak, Kaisa-Kriki Kais, Kai-Riin Kanarbik, Christine Gabriela Kiipus, Anabel Kilp, Heleri Liivo, Maris Paas, Mats Peetsalu, Ave Pille, Merle Pintman-Sokk, Grete Rebane, Mirjam Süsi, Liisu Tohver, Kadri Vaas, Egle Vainu, Karin Varik, Melody Villers, Johanna Ülejõe</w:t>
      </w:r>
    </w:p>
    <w:p w14:paraId="70F166D4" w14:textId="77777777" w:rsidR="00D71BAA" w:rsidRDefault="00D71BAA">
      <w:pPr>
        <w:spacing w:line="360" w:lineRule="auto"/>
        <w:jc w:val="center"/>
        <w:rPr>
          <w:rFonts w:ascii="Times New Roman" w:eastAsia="Times New Roman" w:hAnsi="Times New Roman" w:cs="Times New Roman"/>
          <w:sz w:val="24"/>
          <w:szCs w:val="24"/>
        </w:rPr>
      </w:pPr>
    </w:p>
    <w:p w14:paraId="7802D576" w14:textId="77777777" w:rsidR="00D71BAA" w:rsidRDefault="00D71BAA">
      <w:pPr>
        <w:spacing w:line="360" w:lineRule="auto"/>
        <w:jc w:val="center"/>
        <w:rPr>
          <w:rFonts w:ascii="Times New Roman" w:eastAsia="Times New Roman" w:hAnsi="Times New Roman" w:cs="Times New Roman"/>
          <w:sz w:val="24"/>
          <w:szCs w:val="24"/>
        </w:rPr>
      </w:pPr>
    </w:p>
    <w:p w14:paraId="1FC41937" w14:textId="77777777" w:rsidR="00D71BAA" w:rsidRDefault="00D71BAA">
      <w:pPr>
        <w:spacing w:line="360" w:lineRule="auto"/>
        <w:jc w:val="center"/>
        <w:rPr>
          <w:rFonts w:ascii="Times New Roman" w:eastAsia="Times New Roman" w:hAnsi="Times New Roman" w:cs="Times New Roman"/>
          <w:sz w:val="24"/>
          <w:szCs w:val="24"/>
        </w:rPr>
      </w:pPr>
    </w:p>
    <w:p w14:paraId="41080482" w14:textId="77777777" w:rsidR="00D71BAA" w:rsidRDefault="00000000">
      <w:pPr>
        <w:spacing w:line="36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Juhendaja: Andra Kütt-Leedis</w:t>
      </w:r>
    </w:p>
    <w:p w14:paraId="6BA1CB89" w14:textId="77777777" w:rsidR="00D71BAA" w:rsidRDefault="00000000">
      <w:pPr>
        <w:spacing w:line="36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Merli Vajakas</w:t>
      </w:r>
    </w:p>
    <w:p w14:paraId="390A3E95" w14:textId="77777777" w:rsidR="00D71BAA" w:rsidRDefault="00D71BAA">
      <w:pPr>
        <w:spacing w:line="360" w:lineRule="auto"/>
        <w:jc w:val="right"/>
        <w:rPr>
          <w:rFonts w:ascii="Times New Roman" w:eastAsia="Times New Roman" w:hAnsi="Times New Roman" w:cs="Times New Roman"/>
          <w:sz w:val="24"/>
          <w:szCs w:val="24"/>
        </w:rPr>
      </w:pPr>
    </w:p>
    <w:p w14:paraId="590F9EB0" w14:textId="77777777" w:rsidR="00D71BAA" w:rsidRDefault="00D71BAA">
      <w:pPr>
        <w:spacing w:line="360" w:lineRule="auto"/>
        <w:jc w:val="right"/>
        <w:rPr>
          <w:rFonts w:ascii="Times New Roman" w:eastAsia="Times New Roman" w:hAnsi="Times New Roman" w:cs="Times New Roman"/>
          <w:sz w:val="24"/>
          <w:szCs w:val="24"/>
        </w:rPr>
      </w:pPr>
    </w:p>
    <w:p w14:paraId="4747A77E" w14:textId="77777777" w:rsidR="00D71BAA" w:rsidRDefault="00D71BAA">
      <w:pPr>
        <w:spacing w:line="360" w:lineRule="auto"/>
        <w:jc w:val="right"/>
        <w:rPr>
          <w:rFonts w:ascii="Times New Roman" w:eastAsia="Times New Roman" w:hAnsi="Times New Roman" w:cs="Times New Roman"/>
          <w:sz w:val="24"/>
          <w:szCs w:val="24"/>
        </w:rPr>
      </w:pPr>
    </w:p>
    <w:p w14:paraId="22F179A5" w14:textId="77777777" w:rsidR="00D71BAA" w:rsidRDefault="00D71BAA">
      <w:pPr>
        <w:spacing w:line="360" w:lineRule="auto"/>
        <w:jc w:val="right"/>
        <w:rPr>
          <w:rFonts w:ascii="Times New Roman" w:eastAsia="Times New Roman" w:hAnsi="Times New Roman" w:cs="Times New Roman"/>
          <w:sz w:val="24"/>
          <w:szCs w:val="24"/>
        </w:rPr>
      </w:pPr>
    </w:p>
    <w:p w14:paraId="24D485DC" w14:textId="77777777" w:rsidR="00D71BAA" w:rsidRDefault="00D71BAA">
      <w:pPr>
        <w:spacing w:line="360" w:lineRule="auto"/>
        <w:jc w:val="center"/>
        <w:rPr>
          <w:rFonts w:ascii="Times New Roman" w:eastAsia="Times New Roman" w:hAnsi="Times New Roman" w:cs="Times New Roman"/>
          <w:sz w:val="24"/>
          <w:szCs w:val="24"/>
        </w:rPr>
      </w:pPr>
    </w:p>
    <w:p w14:paraId="08201760" w14:textId="77777777" w:rsidR="00D71BAA" w:rsidRDefault="00D71BAA">
      <w:pPr>
        <w:spacing w:line="360" w:lineRule="auto"/>
        <w:jc w:val="center"/>
        <w:rPr>
          <w:rFonts w:ascii="Times New Roman" w:eastAsia="Times New Roman" w:hAnsi="Times New Roman" w:cs="Times New Roman"/>
          <w:sz w:val="24"/>
          <w:szCs w:val="24"/>
        </w:rPr>
      </w:pPr>
    </w:p>
    <w:p w14:paraId="522D782B" w14:textId="77777777" w:rsidR="00D71BAA" w:rsidRDefault="00D71BAA">
      <w:pPr>
        <w:spacing w:line="360" w:lineRule="auto"/>
        <w:jc w:val="center"/>
        <w:rPr>
          <w:rFonts w:ascii="Times New Roman" w:eastAsia="Times New Roman" w:hAnsi="Times New Roman" w:cs="Times New Roman"/>
          <w:sz w:val="24"/>
          <w:szCs w:val="24"/>
        </w:rPr>
      </w:pPr>
    </w:p>
    <w:p w14:paraId="3567EF99" w14:textId="77777777" w:rsidR="00D71BAA" w:rsidRDefault="00D71BAA">
      <w:pPr>
        <w:spacing w:line="360" w:lineRule="auto"/>
        <w:jc w:val="center"/>
        <w:rPr>
          <w:rFonts w:ascii="Times New Roman" w:eastAsia="Times New Roman" w:hAnsi="Times New Roman" w:cs="Times New Roman"/>
          <w:sz w:val="24"/>
          <w:szCs w:val="24"/>
        </w:rPr>
      </w:pPr>
    </w:p>
    <w:p w14:paraId="6F5FA296" w14:textId="77777777" w:rsidR="00D71BAA" w:rsidRDefault="00000000">
      <w:pPr>
        <w:spacing w:line="360" w:lineRule="auto"/>
        <w:jc w:val="center"/>
        <w:rPr>
          <w:rFonts w:ascii="Times New Roman" w:eastAsia="Times New Roman" w:hAnsi="Times New Roman" w:cs="Times New Roman"/>
          <w:color w:val="FF0000"/>
          <w:sz w:val="28"/>
          <w:szCs w:val="28"/>
        </w:rPr>
      </w:pPr>
      <w:r>
        <w:rPr>
          <w:rFonts w:ascii="Times New Roman" w:eastAsia="Times New Roman" w:hAnsi="Times New Roman" w:cs="Times New Roman"/>
          <w:sz w:val="24"/>
          <w:szCs w:val="24"/>
        </w:rPr>
        <w:t>Tallinn 2025</w:t>
      </w:r>
    </w:p>
    <w:p w14:paraId="42ED44CF" w14:textId="77777777" w:rsidR="00D71BAA" w:rsidRDefault="00000000">
      <w:pPr>
        <w:spacing w:line="36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SISUKORD</w:t>
      </w:r>
    </w:p>
    <w:sdt>
      <w:sdtPr>
        <w:id w:val="558059938"/>
        <w:docPartObj>
          <w:docPartGallery w:val="Table of Contents"/>
          <w:docPartUnique/>
        </w:docPartObj>
      </w:sdtPr>
      <w:sdtContent>
        <w:p w14:paraId="23759DD4" w14:textId="77777777" w:rsidR="00D71BAA" w:rsidRDefault="00000000">
          <w:pPr>
            <w:widowControl w:val="0"/>
            <w:tabs>
              <w:tab w:val="right" w:leader="dot" w:pos="12000"/>
            </w:tabs>
            <w:spacing w:before="60" w:line="240" w:lineRule="auto"/>
            <w:rPr>
              <w:b/>
              <w:color w:val="000000"/>
            </w:rPr>
          </w:pPr>
          <w:r>
            <w:fldChar w:fldCharType="begin"/>
          </w:r>
          <w:r>
            <w:instrText xml:space="preserve"> TOC \h \u \z \t "Heading 1,1,Heading 2,2,Heading 3,3,Heading 4,4,Heading 5,5,Heading 6,6,"</w:instrText>
          </w:r>
          <w:r>
            <w:fldChar w:fldCharType="separate"/>
          </w:r>
          <w:hyperlink w:anchor="_52hyebanydtp">
            <w:r>
              <w:rPr>
                <w:rFonts w:ascii="Times New Roman" w:eastAsia="Times New Roman" w:hAnsi="Times New Roman" w:cs="Times New Roman"/>
                <w:color w:val="000000"/>
                <w:sz w:val="24"/>
                <w:szCs w:val="24"/>
              </w:rPr>
              <w:t>1. PROJEKTI ARUANNE</w:t>
            </w:r>
            <w:r>
              <w:rPr>
                <w:rFonts w:ascii="Times New Roman" w:eastAsia="Times New Roman" w:hAnsi="Times New Roman" w:cs="Times New Roman"/>
                <w:color w:val="000000"/>
                <w:sz w:val="24"/>
                <w:szCs w:val="24"/>
              </w:rPr>
              <w:tab/>
              <w:t>2</w:t>
            </w:r>
          </w:hyperlink>
        </w:p>
        <w:p w14:paraId="7234A5AE" w14:textId="77777777" w:rsidR="00D71BAA" w:rsidRDefault="00000000">
          <w:pPr>
            <w:widowControl w:val="0"/>
            <w:tabs>
              <w:tab w:val="right" w:leader="dot" w:pos="12000"/>
            </w:tabs>
            <w:spacing w:before="60" w:line="240" w:lineRule="auto"/>
            <w:ind w:left="360"/>
            <w:rPr>
              <w:color w:val="000000"/>
            </w:rPr>
          </w:pPr>
          <w:hyperlink w:anchor="_vu2ws5vjwv9">
            <w:r>
              <w:rPr>
                <w:rFonts w:ascii="Times New Roman" w:eastAsia="Times New Roman" w:hAnsi="Times New Roman" w:cs="Times New Roman"/>
                <w:color w:val="000000"/>
              </w:rPr>
              <w:t>1.1 Projekti eesmärk</w:t>
            </w:r>
            <w:r>
              <w:rPr>
                <w:rFonts w:ascii="Times New Roman" w:eastAsia="Times New Roman" w:hAnsi="Times New Roman" w:cs="Times New Roman"/>
                <w:color w:val="000000"/>
              </w:rPr>
              <w:tab/>
              <w:t>2</w:t>
            </w:r>
          </w:hyperlink>
        </w:p>
        <w:p w14:paraId="68C4F1FB" w14:textId="77777777" w:rsidR="00D71BAA" w:rsidRDefault="00000000">
          <w:pPr>
            <w:widowControl w:val="0"/>
            <w:tabs>
              <w:tab w:val="right" w:leader="dot" w:pos="12000"/>
            </w:tabs>
            <w:spacing w:before="60" w:line="240" w:lineRule="auto"/>
            <w:ind w:left="360"/>
            <w:rPr>
              <w:color w:val="000000"/>
            </w:rPr>
          </w:pPr>
          <w:hyperlink w:anchor="_xf8oelenqvvp">
            <w:r>
              <w:rPr>
                <w:rFonts w:ascii="Times New Roman" w:eastAsia="Times New Roman" w:hAnsi="Times New Roman" w:cs="Times New Roman"/>
                <w:color w:val="000000"/>
                <w:sz w:val="24"/>
                <w:szCs w:val="24"/>
              </w:rPr>
              <w:t>1.2 Meetodid</w:t>
            </w:r>
            <w:r>
              <w:rPr>
                <w:rFonts w:ascii="Times New Roman" w:eastAsia="Times New Roman" w:hAnsi="Times New Roman" w:cs="Times New Roman"/>
                <w:color w:val="000000"/>
                <w:sz w:val="24"/>
                <w:szCs w:val="24"/>
              </w:rPr>
              <w:tab/>
              <w:t>5</w:t>
            </w:r>
          </w:hyperlink>
        </w:p>
        <w:p w14:paraId="66840811" w14:textId="77777777" w:rsidR="00D71BAA" w:rsidRDefault="00000000">
          <w:pPr>
            <w:widowControl w:val="0"/>
            <w:tabs>
              <w:tab w:val="right" w:leader="dot" w:pos="12000"/>
            </w:tabs>
            <w:spacing w:before="60" w:line="240" w:lineRule="auto"/>
            <w:ind w:left="360"/>
            <w:rPr>
              <w:color w:val="000000"/>
            </w:rPr>
          </w:pPr>
          <w:hyperlink w:anchor="_9zbwittqd3rz">
            <w:r>
              <w:rPr>
                <w:rFonts w:ascii="Times New Roman" w:eastAsia="Times New Roman" w:hAnsi="Times New Roman" w:cs="Times New Roman"/>
                <w:color w:val="000000"/>
                <w:sz w:val="24"/>
                <w:szCs w:val="24"/>
              </w:rPr>
              <w:t>1.3 Peamised sidusrühmad</w:t>
            </w:r>
            <w:r>
              <w:rPr>
                <w:rFonts w:ascii="Times New Roman" w:eastAsia="Times New Roman" w:hAnsi="Times New Roman" w:cs="Times New Roman"/>
                <w:color w:val="000000"/>
                <w:sz w:val="24"/>
                <w:szCs w:val="24"/>
              </w:rPr>
              <w:tab/>
              <w:t>5</w:t>
            </w:r>
          </w:hyperlink>
        </w:p>
        <w:p w14:paraId="723664DD" w14:textId="77777777" w:rsidR="00D71BAA" w:rsidRDefault="00000000">
          <w:pPr>
            <w:widowControl w:val="0"/>
            <w:tabs>
              <w:tab w:val="right" w:leader="dot" w:pos="12000"/>
            </w:tabs>
            <w:spacing w:before="60" w:line="240" w:lineRule="auto"/>
            <w:rPr>
              <w:b/>
              <w:color w:val="000000"/>
            </w:rPr>
          </w:pPr>
          <w:hyperlink w:anchor="_51xc2wvrolg8">
            <w:r>
              <w:rPr>
                <w:rFonts w:ascii="Times New Roman" w:eastAsia="Times New Roman" w:hAnsi="Times New Roman" w:cs="Times New Roman"/>
                <w:color w:val="000000"/>
                <w:sz w:val="24"/>
                <w:szCs w:val="24"/>
              </w:rPr>
              <w:t>2. TEGEVUSKAVAD</w:t>
            </w:r>
            <w:r>
              <w:rPr>
                <w:rFonts w:ascii="Times New Roman" w:eastAsia="Times New Roman" w:hAnsi="Times New Roman" w:cs="Times New Roman"/>
                <w:color w:val="000000"/>
                <w:sz w:val="24"/>
                <w:szCs w:val="24"/>
              </w:rPr>
              <w:tab/>
              <w:t>7</w:t>
            </w:r>
          </w:hyperlink>
        </w:p>
        <w:p w14:paraId="2BC879AF" w14:textId="77777777" w:rsidR="00D71BAA" w:rsidRDefault="00000000">
          <w:pPr>
            <w:widowControl w:val="0"/>
            <w:tabs>
              <w:tab w:val="right" w:leader="dot" w:pos="12000"/>
            </w:tabs>
            <w:spacing w:before="60" w:line="240" w:lineRule="auto"/>
            <w:rPr>
              <w:b/>
              <w:color w:val="000000"/>
            </w:rPr>
          </w:pPr>
          <w:hyperlink w:anchor="_2mvgpmilt5xo">
            <w:r>
              <w:rPr>
                <w:rFonts w:ascii="Times New Roman" w:eastAsia="Times New Roman" w:hAnsi="Times New Roman" w:cs="Times New Roman"/>
                <w:color w:val="000000"/>
                <w:sz w:val="24"/>
                <w:szCs w:val="24"/>
              </w:rPr>
              <w:t>3. ÕPIKOGEMUSE REFLEKTSIOON</w:t>
            </w:r>
            <w:r>
              <w:rPr>
                <w:rFonts w:ascii="Times New Roman" w:eastAsia="Times New Roman" w:hAnsi="Times New Roman" w:cs="Times New Roman"/>
                <w:color w:val="000000"/>
                <w:sz w:val="24"/>
                <w:szCs w:val="24"/>
              </w:rPr>
              <w:tab/>
              <w:t>16</w:t>
            </w:r>
          </w:hyperlink>
        </w:p>
        <w:p w14:paraId="44F0EABE" w14:textId="77777777" w:rsidR="00D71BAA" w:rsidRDefault="00000000">
          <w:pPr>
            <w:widowControl w:val="0"/>
            <w:tabs>
              <w:tab w:val="right" w:leader="dot" w:pos="12000"/>
            </w:tabs>
            <w:spacing w:before="60" w:line="240" w:lineRule="auto"/>
            <w:rPr>
              <w:b/>
              <w:color w:val="000000"/>
            </w:rPr>
          </w:pPr>
          <w:hyperlink w:anchor="_lxs20hbhw96x">
            <w:r>
              <w:rPr>
                <w:rFonts w:ascii="Times New Roman" w:eastAsia="Times New Roman" w:hAnsi="Times New Roman" w:cs="Times New Roman"/>
                <w:color w:val="000000"/>
                <w:sz w:val="24"/>
                <w:szCs w:val="24"/>
              </w:rPr>
              <w:t>4. PROJEKTIS KASUTATUD ALLIKAD</w:t>
            </w:r>
            <w:r>
              <w:rPr>
                <w:rFonts w:ascii="Times New Roman" w:eastAsia="Times New Roman" w:hAnsi="Times New Roman" w:cs="Times New Roman"/>
                <w:color w:val="000000"/>
                <w:sz w:val="24"/>
                <w:szCs w:val="24"/>
              </w:rPr>
              <w:tab/>
              <w:t>23</w:t>
            </w:r>
          </w:hyperlink>
        </w:p>
        <w:p w14:paraId="696A4F64" w14:textId="77777777" w:rsidR="00D71BAA" w:rsidRDefault="00000000">
          <w:pPr>
            <w:widowControl w:val="0"/>
            <w:tabs>
              <w:tab w:val="right" w:leader="dot" w:pos="12000"/>
            </w:tabs>
            <w:spacing w:before="60" w:line="240" w:lineRule="auto"/>
            <w:rPr>
              <w:b/>
              <w:color w:val="000000"/>
            </w:rPr>
          </w:pPr>
          <w:hyperlink w:anchor="_rlmt2eb89nsq">
            <w:r>
              <w:rPr>
                <w:rFonts w:ascii="Times New Roman" w:eastAsia="Times New Roman" w:hAnsi="Times New Roman" w:cs="Times New Roman"/>
                <w:color w:val="000000"/>
                <w:sz w:val="24"/>
                <w:szCs w:val="24"/>
              </w:rPr>
              <w:t>5. LISAD</w:t>
            </w:r>
            <w:r>
              <w:rPr>
                <w:rFonts w:ascii="Times New Roman" w:eastAsia="Times New Roman" w:hAnsi="Times New Roman" w:cs="Times New Roman"/>
                <w:color w:val="000000"/>
                <w:sz w:val="24"/>
                <w:szCs w:val="24"/>
              </w:rPr>
              <w:tab/>
              <w:t>27</w:t>
            </w:r>
          </w:hyperlink>
        </w:p>
        <w:p w14:paraId="2E749D66" w14:textId="77777777" w:rsidR="00D71BAA" w:rsidRDefault="00000000">
          <w:pPr>
            <w:widowControl w:val="0"/>
            <w:tabs>
              <w:tab w:val="right" w:leader="dot" w:pos="12000"/>
            </w:tabs>
            <w:spacing w:before="60" w:line="240" w:lineRule="auto"/>
            <w:ind w:left="360"/>
            <w:rPr>
              <w:color w:val="000000"/>
            </w:rPr>
          </w:pPr>
          <w:hyperlink w:anchor="_iwy6bl208w1q">
            <w:r>
              <w:rPr>
                <w:rFonts w:ascii="Times New Roman" w:eastAsia="Times New Roman" w:hAnsi="Times New Roman" w:cs="Times New Roman"/>
                <w:color w:val="000000"/>
                <w:sz w:val="24"/>
                <w:szCs w:val="24"/>
              </w:rPr>
              <w:t>LISA 5.1 Küsitlus (Google Formsi kujul)</w:t>
            </w:r>
            <w:r>
              <w:rPr>
                <w:rFonts w:ascii="Times New Roman" w:eastAsia="Times New Roman" w:hAnsi="Times New Roman" w:cs="Times New Roman"/>
                <w:color w:val="000000"/>
                <w:sz w:val="24"/>
                <w:szCs w:val="24"/>
              </w:rPr>
              <w:tab/>
              <w:t>27</w:t>
            </w:r>
          </w:hyperlink>
        </w:p>
        <w:p w14:paraId="4AC72560" w14:textId="77777777" w:rsidR="00D71BAA" w:rsidRDefault="00000000">
          <w:pPr>
            <w:widowControl w:val="0"/>
            <w:tabs>
              <w:tab w:val="right" w:leader="dot" w:pos="12000"/>
            </w:tabs>
            <w:spacing w:before="60" w:line="240" w:lineRule="auto"/>
            <w:ind w:left="360"/>
            <w:rPr>
              <w:color w:val="000000"/>
            </w:rPr>
          </w:pPr>
          <w:hyperlink w:anchor="_xw877atokohw">
            <w:r>
              <w:rPr>
                <w:rFonts w:ascii="Times New Roman" w:eastAsia="Times New Roman" w:hAnsi="Times New Roman" w:cs="Times New Roman"/>
                <w:color w:val="000000"/>
                <w:sz w:val="24"/>
                <w:szCs w:val="24"/>
              </w:rPr>
              <w:t>LISA 5.2 Tulemused</w:t>
            </w:r>
            <w:r>
              <w:rPr>
                <w:rFonts w:ascii="Times New Roman" w:eastAsia="Times New Roman" w:hAnsi="Times New Roman" w:cs="Times New Roman"/>
                <w:color w:val="000000"/>
                <w:sz w:val="24"/>
                <w:szCs w:val="24"/>
              </w:rPr>
              <w:tab/>
              <w:t>39</w:t>
            </w:r>
          </w:hyperlink>
        </w:p>
        <w:p w14:paraId="54F1AD1D" w14:textId="77777777" w:rsidR="00D71BAA" w:rsidRDefault="00000000">
          <w:pPr>
            <w:widowControl w:val="0"/>
            <w:tabs>
              <w:tab w:val="right" w:leader="dot" w:pos="12000"/>
            </w:tabs>
            <w:spacing w:before="60" w:line="240" w:lineRule="auto"/>
            <w:ind w:left="360"/>
            <w:rPr>
              <w:color w:val="000000"/>
            </w:rPr>
          </w:pPr>
          <w:hyperlink w:anchor="_bj15nbtr53fe">
            <w:r>
              <w:rPr>
                <w:rFonts w:ascii="Times New Roman" w:eastAsia="Times New Roman" w:hAnsi="Times New Roman" w:cs="Times New Roman"/>
                <w:color w:val="000000"/>
                <w:sz w:val="24"/>
                <w:szCs w:val="24"/>
              </w:rPr>
              <w:t>LISA 5.3 Üleskutse ettelugemispäeva eelüritusele. Tulemuste esitlemine.</w:t>
            </w:r>
            <w:r>
              <w:rPr>
                <w:rFonts w:ascii="Times New Roman" w:eastAsia="Times New Roman" w:hAnsi="Times New Roman" w:cs="Times New Roman"/>
                <w:color w:val="000000"/>
                <w:sz w:val="24"/>
                <w:szCs w:val="24"/>
              </w:rPr>
              <w:tab/>
              <w:t>66</w:t>
            </w:r>
          </w:hyperlink>
        </w:p>
        <w:p w14:paraId="568B1830" w14:textId="77777777" w:rsidR="00D71BAA" w:rsidRDefault="00000000">
          <w:pPr>
            <w:widowControl w:val="0"/>
            <w:tabs>
              <w:tab w:val="right" w:leader="dot" w:pos="12000"/>
            </w:tabs>
            <w:spacing w:before="60" w:line="240" w:lineRule="auto"/>
            <w:ind w:left="360"/>
            <w:rPr>
              <w:color w:val="000000"/>
            </w:rPr>
          </w:pPr>
          <w:hyperlink w:anchor="_m57dq7jqcyrx">
            <w:r>
              <w:rPr>
                <w:rFonts w:ascii="Times New Roman" w:eastAsia="Times New Roman" w:hAnsi="Times New Roman" w:cs="Times New Roman"/>
                <w:color w:val="000000"/>
                <w:sz w:val="24"/>
                <w:szCs w:val="24"/>
              </w:rPr>
              <w:t>LISA 5.4 Üleskutse ettelugemispäeva eelüritusele. Tulemuste esitlemine. Plakat kirjandusklubile  ÜDI-le edastamiseks.</w:t>
            </w:r>
            <w:r>
              <w:rPr>
                <w:rFonts w:ascii="Times New Roman" w:eastAsia="Times New Roman" w:hAnsi="Times New Roman" w:cs="Times New Roman"/>
                <w:color w:val="000000"/>
                <w:sz w:val="24"/>
                <w:szCs w:val="24"/>
              </w:rPr>
              <w:tab/>
              <w:t>67</w:t>
            </w:r>
          </w:hyperlink>
        </w:p>
        <w:p w14:paraId="312BBD6F" w14:textId="77777777" w:rsidR="00D71BAA" w:rsidRDefault="00000000">
          <w:pPr>
            <w:widowControl w:val="0"/>
            <w:tabs>
              <w:tab w:val="right" w:leader="dot" w:pos="12000"/>
            </w:tabs>
            <w:spacing w:before="60" w:line="240" w:lineRule="auto"/>
            <w:ind w:left="360"/>
            <w:rPr>
              <w:color w:val="000000"/>
            </w:rPr>
          </w:pPr>
          <w:hyperlink w:anchor="_84h4x47s4mjj">
            <w:r>
              <w:rPr>
                <w:rFonts w:ascii="Times New Roman" w:eastAsia="Times New Roman" w:hAnsi="Times New Roman" w:cs="Times New Roman"/>
                <w:color w:val="000000"/>
                <w:sz w:val="24"/>
                <w:szCs w:val="24"/>
              </w:rPr>
              <w:t>LISA 5.5 Projekti kleeps</w:t>
            </w:r>
            <w:r>
              <w:rPr>
                <w:rFonts w:ascii="Times New Roman" w:eastAsia="Times New Roman" w:hAnsi="Times New Roman" w:cs="Times New Roman"/>
                <w:color w:val="000000"/>
                <w:sz w:val="24"/>
                <w:szCs w:val="24"/>
              </w:rPr>
              <w:tab/>
              <w:t>68</w:t>
            </w:r>
          </w:hyperlink>
        </w:p>
        <w:p w14:paraId="760F168D" w14:textId="77777777" w:rsidR="00D71BAA" w:rsidRDefault="00000000">
          <w:pPr>
            <w:widowControl w:val="0"/>
            <w:tabs>
              <w:tab w:val="right" w:leader="dot" w:pos="12000"/>
            </w:tabs>
            <w:spacing w:before="60" w:line="240" w:lineRule="auto"/>
            <w:ind w:left="360"/>
            <w:rPr>
              <w:color w:val="000000"/>
            </w:rPr>
          </w:pPr>
          <w:hyperlink w:anchor="_z155l6prbjgb">
            <w:r>
              <w:rPr>
                <w:rFonts w:ascii="Times New Roman" w:eastAsia="Times New Roman" w:hAnsi="Times New Roman" w:cs="Times New Roman"/>
                <w:color w:val="000000"/>
                <w:sz w:val="24"/>
                <w:szCs w:val="24"/>
              </w:rPr>
              <w:t>LISA 5.6 Küsitlusest selgunud raamatusoovitused, plakatid</w:t>
            </w:r>
            <w:r>
              <w:rPr>
                <w:rFonts w:ascii="Times New Roman" w:eastAsia="Times New Roman" w:hAnsi="Times New Roman" w:cs="Times New Roman"/>
                <w:color w:val="000000"/>
                <w:sz w:val="24"/>
                <w:szCs w:val="24"/>
              </w:rPr>
              <w:tab/>
              <w:t>69</w:t>
            </w:r>
          </w:hyperlink>
        </w:p>
        <w:p w14:paraId="3BE10726" w14:textId="77777777" w:rsidR="00D71BAA" w:rsidRDefault="00000000">
          <w:pPr>
            <w:widowControl w:val="0"/>
            <w:tabs>
              <w:tab w:val="right" w:leader="dot" w:pos="12000"/>
            </w:tabs>
            <w:spacing w:before="60" w:line="240" w:lineRule="auto"/>
            <w:ind w:left="360"/>
            <w:rPr>
              <w:color w:val="000000"/>
            </w:rPr>
          </w:pPr>
          <w:hyperlink w:anchor="_lsapfnuh6xli">
            <w:r>
              <w:rPr>
                <w:rFonts w:ascii="Times New Roman" w:eastAsia="Times New Roman" w:hAnsi="Times New Roman" w:cs="Times New Roman"/>
                <w:color w:val="000000"/>
                <w:sz w:val="24"/>
                <w:szCs w:val="24"/>
              </w:rPr>
              <w:t>LISA 5.7 Tutvustav tekst</w:t>
            </w:r>
            <w:r>
              <w:rPr>
                <w:rFonts w:ascii="Times New Roman" w:eastAsia="Times New Roman" w:hAnsi="Times New Roman" w:cs="Times New Roman"/>
                <w:color w:val="000000"/>
                <w:sz w:val="24"/>
                <w:szCs w:val="24"/>
              </w:rPr>
              <w:tab/>
              <w:t>71</w:t>
            </w:r>
          </w:hyperlink>
        </w:p>
        <w:p w14:paraId="42DC143F" w14:textId="77777777" w:rsidR="00D71BAA" w:rsidRDefault="00000000">
          <w:pPr>
            <w:widowControl w:val="0"/>
            <w:tabs>
              <w:tab w:val="right" w:leader="dot" w:pos="12000"/>
            </w:tabs>
            <w:spacing w:before="60" w:line="240" w:lineRule="auto"/>
            <w:ind w:left="360"/>
            <w:rPr>
              <w:color w:val="000000"/>
            </w:rPr>
          </w:pPr>
          <w:hyperlink w:anchor="_acyrsn8lak0i">
            <w:r>
              <w:rPr>
                <w:rFonts w:ascii="Times New Roman" w:eastAsia="Times New Roman" w:hAnsi="Times New Roman" w:cs="Times New Roman"/>
                <w:color w:val="000000"/>
                <w:sz w:val="24"/>
                <w:szCs w:val="24"/>
              </w:rPr>
              <w:t>LISA 5.8 Tsitaatide plakat (QR-koodiga)</w:t>
            </w:r>
            <w:r>
              <w:rPr>
                <w:rFonts w:ascii="Times New Roman" w:eastAsia="Times New Roman" w:hAnsi="Times New Roman" w:cs="Times New Roman"/>
                <w:color w:val="000000"/>
                <w:sz w:val="24"/>
                <w:szCs w:val="24"/>
              </w:rPr>
              <w:tab/>
              <w:t>72</w:t>
            </w:r>
          </w:hyperlink>
        </w:p>
        <w:p w14:paraId="10018DC1" w14:textId="77777777" w:rsidR="00D71BAA" w:rsidRDefault="00000000">
          <w:pPr>
            <w:widowControl w:val="0"/>
            <w:tabs>
              <w:tab w:val="right" w:leader="dot" w:pos="12000"/>
            </w:tabs>
            <w:spacing w:before="60" w:line="240" w:lineRule="auto"/>
            <w:ind w:left="360"/>
            <w:rPr>
              <w:color w:val="000000"/>
            </w:rPr>
          </w:pPr>
          <w:hyperlink w:anchor="_nh19rj58rvr2">
            <w:r>
              <w:rPr>
                <w:rFonts w:ascii="Times New Roman" w:eastAsia="Times New Roman" w:hAnsi="Times New Roman" w:cs="Times New Roman"/>
                <w:color w:val="000000"/>
                <w:sz w:val="24"/>
                <w:szCs w:val="24"/>
              </w:rPr>
              <w:t>LISA 5.9 QR-koodiga plakat (“Millised raamatud pälvisid küsitluses enim soovitusi”)</w:t>
            </w:r>
            <w:r>
              <w:rPr>
                <w:rFonts w:ascii="Times New Roman" w:eastAsia="Times New Roman" w:hAnsi="Times New Roman" w:cs="Times New Roman"/>
                <w:color w:val="000000"/>
                <w:sz w:val="24"/>
                <w:szCs w:val="24"/>
              </w:rPr>
              <w:tab/>
              <w:t>72</w:t>
            </w:r>
          </w:hyperlink>
        </w:p>
        <w:p w14:paraId="26A7E8ED" w14:textId="77777777" w:rsidR="00D71BAA" w:rsidRDefault="00000000">
          <w:pPr>
            <w:widowControl w:val="0"/>
            <w:tabs>
              <w:tab w:val="right" w:leader="dot" w:pos="12000"/>
            </w:tabs>
            <w:spacing w:before="60" w:line="240" w:lineRule="auto"/>
            <w:ind w:left="360"/>
            <w:rPr>
              <w:color w:val="000000"/>
            </w:rPr>
          </w:pPr>
          <w:hyperlink w:anchor="_ghgpwkbpxo8n">
            <w:r>
              <w:rPr>
                <w:rFonts w:ascii="Times New Roman" w:eastAsia="Times New Roman" w:hAnsi="Times New Roman" w:cs="Times New Roman"/>
                <w:color w:val="000000"/>
                <w:sz w:val="24"/>
                <w:szCs w:val="24"/>
              </w:rPr>
              <w:t>LISA 5.10 Facebooki postitused (TLÜ)</w:t>
            </w:r>
            <w:r>
              <w:rPr>
                <w:rFonts w:ascii="Times New Roman" w:eastAsia="Times New Roman" w:hAnsi="Times New Roman" w:cs="Times New Roman"/>
                <w:color w:val="000000"/>
                <w:sz w:val="24"/>
                <w:szCs w:val="24"/>
              </w:rPr>
              <w:tab/>
              <w:t>73</w:t>
            </w:r>
          </w:hyperlink>
        </w:p>
        <w:p w14:paraId="129F8E56" w14:textId="77777777" w:rsidR="00D71BAA" w:rsidRDefault="00000000">
          <w:pPr>
            <w:widowControl w:val="0"/>
            <w:tabs>
              <w:tab w:val="right" w:leader="dot" w:pos="12000"/>
            </w:tabs>
            <w:spacing w:before="60" w:line="240" w:lineRule="auto"/>
            <w:ind w:left="360"/>
            <w:rPr>
              <w:color w:val="000000"/>
            </w:rPr>
          </w:pPr>
          <w:hyperlink w:anchor="_qqjo6unuzugx">
            <w:r>
              <w:rPr>
                <w:rFonts w:ascii="Times New Roman" w:eastAsia="Times New Roman" w:hAnsi="Times New Roman" w:cs="Times New Roman"/>
                <w:color w:val="000000"/>
                <w:sz w:val="24"/>
                <w:szCs w:val="24"/>
              </w:rPr>
              <w:t>LISA 5.11 Viktoriin</w:t>
            </w:r>
            <w:r>
              <w:rPr>
                <w:rFonts w:ascii="Times New Roman" w:eastAsia="Times New Roman" w:hAnsi="Times New Roman" w:cs="Times New Roman"/>
                <w:color w:val="000000"/>
                <w:sz w:val="24"/>
                <w:szCs w:val="24"/>
              </w:rPr>
              <w:tab/>
              <w:t>74</w:t>
            </w:r>
          </w:hyperlink>
        </w:p>
        <w:p w14:paraId="0E24429A" w14:textId="77777777" w:rsidR="00D71BAA" w:rsidRDefault="00000000">
          <w:pPr>
            <w:widowControl w:val="0"/>
            <w:tabs>
              <w:tab w:val="right" w:leader="dot" w:pos="12000"/>
            </w:tabs>
            <w:spacing w:before="60" w:line="240" w:lineRule="auto"/>
            <w:ind w:left="360"/>
            <w:rPr>
              <w:color w:val="000000"/>
            </w:rPr>
          </w:pPr>
          <w:hyperlink w:anchor="_9n9uws61n5gp">
            <w:r>
              <w:rPr>
                <w:rFonts w:ascii="Times New Roman" w:eastAsia="Times New Roman" w:hAnsi="Times New Roman" w:cs="Times New Roman"/>
                <w:color w:val="000000"/>
                <w:sz w:val="24"/>
                <w:szCs w:val="24"/>
              </w:rPr>
              <w:t>LISA 5.12 Lugemispass ja templite kogumine</w:t>
            </w:r>
            <w:r>
              <w:rPr>
                <w:rFonts w:ascii="Times New Roman" w:eastAsia="Times New Roman" w:hAnsi="Times New Roman" w:cs="Times New Roman"/>
                <w:color w:val="000000"/>
                <w:sz w:val="24"/>
                <w:szCs w:val="24"/>
              </w:rPr>
              <w:tab/>
              <w:t>74</w:t>
            </w:r>
          </w:hyperlink>
        </w:p>
        <w:p w14:paraId="201BBAC1" w14:textId="77777777" w:rsidR="00D71BAA" w:rsidRDefault="00000000">
          <w:pPr>
            <w:widowControl w:val="0"/>
            <w:tabs>
              <w:tab w:val="right" w:leader="dot" w:pos="12000"/>
            </w:tabs>
            <w:spacing w:before="60" w:line="240" w:lineRule="auto"/>
            <w:ind w:left="360"/>
            <w:rPr>
              <w:color w:val="000000"/>
            </w:rPr>
          </w:pPr>
          <w:hyperlink w:anchor="_19bjzggkd6pc">
            <w:r>
              <w:rPr>
                <w:rFonts w:ascii="Times New Roman" w:eastAsia="Times New Roman" w:hAnsi="Times New Roman" w:cs="Times New Roman"/>
                <w:color w:val="000000"/>
              </w:rPr>
              <w:t>LISA 5.13 Pildid ettelugemispäeva eelüritus 6.mai</w:t>
            </w:r>
            <w:r>
              <w:rPr>
                <w:rFonts w:ascii="Times New Roman" w:eastAsia="Times New Roman" w:hAnsi="Times New Roman" w:cs="Times New Roman"/>
                <w:color w:val="000000"/>
              </w:rPr>
              <w:tab/>
              <w:t>75</w:t>
            </w:r>
          </w:hyperlink>
          <w:r>
            <w:fldChar w:fldCharType="end"/>
          </w:r>
        </w:p>
      </w:sdtContent>
    </w:sdt>
    <w:p w14:paraId="62D8496A" w14:textId="77777777" w:rsidR="00D71BAA" w:rsidRDefault="00D71BAA">
      <w:pPr>
        <w:spacing w:line="360" w:lineRule="auto"/>
        <w:rPr>
          <w:rFonts w:ascii="Times New Roman" w:eastAsia="Times New Roman" w:hAnsi="Times New Roman" w:cs="Times New Roman"/>
          <w:sz w:val="24"/>
          <w:szCs w:val="24"/>
        </w:rPr>
      </w:pPr>
    </w:p>
    <w:p w14:paraId="1E855667" w14:textId="77777777" w:rsidR="00D71BAA" w:rsidRDefault="00D71BAA">
      <w:pPr>
        <w:spacing w:line="360" w:lineRule="auto"/>
        <w:rPr>
          <w:rFonts w:ascii="Times New Roman" w:eastAsia="Times New Roman" w:hAnsi="Times New Roman" w:cs="Times New Roman"/>
          <w:sz w:val="24"/>
          <w:szCs w:val="24"/>
        </w:rPr>
      </w:pPr>
    </w:p>
    <w:p w14:paraId="7C5080A9" w14:textId="77777777" w:rsidR="00D71BAA" w:rsidRDefault="00D71BAA">
      <w:pPr>
        <w:spacing w:line="360" w:lineRule="auto"/>
        <w:rPr>
          <w:rFonts w:ascii="Times New Roman" w:eastAsia="Times New Roman" w:hAnsi="Times New Roman" w:cs="Times New Roman"/>
          <w:sz w:val="24"/>
          <w:szCs w:val="24"/>
        </w:rPr>
      </w:pPr>
    </w:p>
    <w:p w14:paraId="3764CC08" w14:textId="77777777" w:rsidR="00D71BAA" w:rsidRDefault="00D71BAA">
      <w:pPr>
        <w:spacing w:line="360" w:lineRule="auto"/>
        <w:rPr>
          <w:rFonts w:ascii="Times New Roman" w:eastAsia="Times New Roman" w:hAnsi="Times New Roman" w:cs="Times New Roman"/>
          <w:sz w:val="24"/>
          <w:szCs w:val="24"/>
        </w:rPr>
      </w:pPr>
    </w:p>
    <w:p w14:paraId="30F41378" w14:textId="77777777" w:rsidR="00D71BAA" w:rsidRDefault="00D71BAA">
      <w:pPr>
        <w:spacing w:line="360" w:lineRule="auto"/>
        <w:rPr>
          <w:rFonts w:ascii="Times New Roman" w:eastAsia="Times New Roman" w:hAnsi="Times New Roman" w:cs="Times New Roman"/>
          <w:sz w:val="24"/>
          <w:szCs w:val="24"/>
        </w:rPr>
      </w:pPr>
    </w:p>
    <w:p w14:paraId="1E9B9DCA" w14:textId="77777777" w:rsidR="00D71BAA" w:rsidRDefault="00D71BAA">
      <w:pPr>
        <w:spacing w:line="360" w:lineRule="auto"/>
        <w:rPr>
          <w:rFonts w:ascii="Times New Roman" w:eastAsia="Times New Roman" w:hAnsi="Times New Roman" w:cs="Times New Roman"/>
          <w:sz w:val="24"/>
          <w:szCs w:val="24"/>
        </w:rPr>
      </w:pPr>
    </w:p>
    <w:p w14:paraId="530114E4" w14:textId="77777777" w:rsidR="00D71BAA" w:rsidRDefault="00D71BAA">
      <w:pPr>
        <w:spacing w:line="360" w:lineRule="auto"/>
        <w:rPr>
          <w:rFonts w:ascii="Times New Roman" w:eastAsia="Times New Roman" w:hAnsi="Times New Roman" w:cs="Times New Roman"/>
          <w:sz w:val="24"/>
          <w:szCs w:val="24"/>
        </w:rPr>
      </w:pPr>
    </w:p>
    <w:p w14:paraId="6B8B45BE" w14:textId="77777777" w:rsidR="00D71BAA" w:rsidRDefault="00D71BAA">
      <w:pPr>
        <w:spacing w:line="360" w:lineRule="auto"/>
        <w:rPr>
          <w:rFonts w:ascii="Times New Roman" w:eastAsia="Times New Roman" w:hAnsi="Times New Roman" w:cs="Times New Roman"/>
          <w:sz w:val="24"/>
          <w:szCs w:val="24"/>
        </w:rPr>
      </w:pPr>
    </w:p>
    <w:p w14:paraId="58FF7ED6" w14:textId="77777777" w:rsidR="00D71BAA" w:rsidRDefault="00D71BAA">
      <w:pPr>
        <w:spacing w:line="360" w:lineRule="auto"/>
        <w:rPr>
          <w:rFonts w:ascii="Times New Roman" w:eastAsia="Times New Roman" w:hAnsi="Times New Roman" w:cs="Times New Roman"/>
          <w:sz w:val="24"/>
          <w:szCs w:val="24"/>
        </w:rPr>
      </w:pPr>
    </w:p>
    <w:p w14:paraId="5CB1B879" w14:textId="77777777" w:rsidR="00D71BAA" w:rsidRDefault="00D71BAA">
      <w:pPr>
        <w:spacing w:line="360" w:lineRule="auto"/>
        <w:rPr>
          <w:rFonts w:ascii="Times New Roman" w:eastAsia="Times New Roman" w:hAnsi="Times New Roman" w:cs="Times New Roman"/>
          <w:sz w:val="24"/>
          <w:szCs w:val="24"/>
        </w:rPr>
      </w:pPr>
    </w:p>
    <w:p w14:paraId="28FEE6E8" w14:textId="77777777" w:rsidR="00D71BAA" w:rsidRDefault="00D71BAA">
      <w:pPr>
        <w:spacing w:line="360" w:lineRule="auto"/>
        <w:rPr>
          <w:rFonts w:ascii="Times New Roman" w:eastAsia="Times New Roman" w:hAnsi="Times New Roman" w:cs="Times New Roman"/>
          <w:sz w:val="24"/>
          <w:szCs w:val="24"/>
        </w:rPr>
      </w:pPr>
    </w:p>
    <w:p w14:paraId="55ED09CD" w14:textId="77777777" w:rsidR="00D71BAA" w:rsidRDefault="00D71BAA">
      <w:pPr>
        <w:spacing w:line="360" w:lineRule="auto"/>
        <w:rPr>
          <w:rFonts w:ascii="Times New Roman" w:eastAsia="Times New Roman" w:hAnsi="Times New Roman" w:cs="Times New Roman"/>
          <w:sz w:val="24"/>
          <w:szCs w:val="24"/>
        </w:rPr>
      </w:pPr>
    </w:p>
    <w:p w14:paraId="019DEE2B" w14:textId="77777777" w:rsidR="00D71BAA" w:rsidRDefault="00D71BAA">
      <w:pPr>
        <w:spacing w:line="360" w:lineRule="auto"/>
        <w:rPr>
          <w:rFonts w:ascii="Times New Roman" w:eastAsia="Times New Roman" w:hAnsi="Times New Roman" w:cs="Times New Roman"/>
          <w:sz w:val="24"/>
          <w:szCs w:val="24"/>
        </w:rPr>
      </w:pPr>
    </w:p>
    <w:p w14:paraId="22C6A24B" w14:textId="77777777" w:rsidR="00D71BAA" w:rsidRDefault="00000000">
      <w:pPr>
        <w:pStyle w:val="Heading1"/>
        <w:numPr>
          <w:ilvl w:val="0"/>
          <w:numId w:val="5"/>
        </w:numPr>
        <w:spacing w:line="360" w:lineRule="auto"/>
        <w:jc w:val="both"/>
        <w:rPr>
          <w:rFonts w:ascii="Times New Roman" w:eastAsia="Times New Roman" w:hAnsi="Times New Roman" w:cs="Times New Roman"/>
          <w:b/>
          <w:sz w:val="28"/>
          <w:szCs w:val="28"/>
        </w:rPr>
      </w:pPr>
      <w:bookmarkStart w:id="0" w:name="_52hyebanydtp" w:colFirst="0" w:colLast="0"/>
      <w:bookmarkEnd w:id="0"/>
      <w:r>
        <w:rPr>
          <w:rFonts w:ascii="Times New Roman" w:eastAsia="Times New Roman" w:hAnsi="Times New Roman" w:cs="Times New Roman"/>
          <w:b/>
          <w:sz w:val="28"/>
          <w:szCs w:val="28"/>
        </w:rPr>
        <w:lastRenderedPageBreak/>
        <w:t>PROJEKTI ARUANNE</w:t>
      </w:r>
    </w:p>
    <w:p w14:paraId="394CD357" w14:textId="77777777" w:rsidR="00D71BAA" w:rsidRDefault="00D71BAA">
      <w:pPr>
        <w:spacing w:line="360" w:lineRule="auto"/>
        <w:jc w:val="both"/>
        <w:rPr>
          <w:rFonts w:ascii="Times New Roman" w:eastAsia="Times New Roman" w:hAnsi="Times New Roman" w:cs="Times New Roman"/>
          <w:sz w:val="24"/>
          <w:szCs w:val="24"/>
        </w:rPr>
      </w:pPr>
    </w:p>
    <w:p w14:paraId="53548982"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Projekti lähteülesanne, eesmärgikirjeldus.</w:t>
      </w:r>
    </w:p>
    <w:p w14:paraId="6D2C1AB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Tallinna Ülikoolis tähistati esimest korda ettelugemispäeva 2024. aastal projektiga “Meie kiisul kriimud silmad, kutsus lapsi (ette)lugema”. Käesolev projekt “Lugemine loeb!” kannab endas suuremat eesmärki, et jätkata TLÜ-s ettelugemispäeva traditsiooni. Projekti “Lugemine loeb!” eesmärk on analüüsida Tallinna Ülikooli tudengite ja õppejõudude lugemisharjumusi ning teada saada, millist kirjandust nad eelistavad lugeda. Tallinna Ülikoolis õpib ja töötab väga mitmekesine kogukond, mistõttu on see hea keskkond erinevate lugemiskäitumiste uurimiseks. Seetõttu oli seekord huvi ja eesmärk teada saada, milliseid tekste loetakse Tallinna ülikoolis ja kas lugemisvalikus on märgata põlvkondlikke erinevusi. Küsitluse tulemus annab ülevaate TLÜ-pere lugemisvalikust. Antud projektiga oodati liituma erinevate erialade üliõpilased, keda paelub kirjandus. </w:t>
      </w:r>
    </w:p>
    <w:p w14:paraId="500AAEAF"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Projektile andis ajendi tõsiasi, et üldine lugemisharjumus on vähenemas. Aastal 2025 möödub 500 aastat esimese eestikeelse raamatu ilmumisest, mis on olnud selle projekti üks inspiratsiooniallikaid. Projekti viisid ellu 3 rühma. Töö valmis koostöös. Projekti lõpus korraldati ühine ettelugemispäev ning sügisel esitatakse tulemusi oktoobris, mil üle Eesti tähistatakse ettelugemispäeva.</w:t>
      </w:r>
    </w:p>
    <w:p w14:paraId="44DC4A50"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Lõppeesmärk ei ole vaid teadmine, mida loetakse, vaid ka lugemise populariseerimine ja väärtustamine  ühiskonnas laiemalt.</w:t>
      </w:r>
    </w:p>
    <w:p w14:paraId="521BB7A1" w14:textId="77777777" w:rsidR="00D71BAA" w:rsidRDefault="00D71BAA">
      <w:pPr>
        <w:spacing w:line="360" w:lineRule="auto"/>
        <w:jc w:val="both"/>
        <w:rPr>
          <w:rFonts w:ascii="Times New Roman" w:eastAsia="Times New Roman" w:hAnsi="Times New Roman" w:cs="Times New Roman"/>
          <w:sz w:val="24"/>
          <w:szCs w:val="24"/>
        </w:rPr>
      </w:pPr>
    </w:p>
    <w:p w14:paraId="0C6069CB"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Probleemi olulisus, kirjeldus ja meetodite valik</w:t>
      </w:r>
    </w:p>
    <w:p w14:paraId="69C73D1A" w14:textId="77777777" w:rsidR="00D71BAA" w:rsidRDefault="00000000">
      <w:pPr>
        <w:pStyle w:val="Heading2"/>
        <w:spacing w:line="360" w:lineRule="auto"/>
        <w:jc w:val="both"/>
        <w:rPr>
          <w:rFonts w:ascii="Times New Roman" w:eastAsia="Times New Roman" w:hAnsi="Times New Roman" w:cs="Times New Roman"/>
          <w:b/>
          <w:sz w:val="24"/>
          <w:szCs w:val="24"/>
        </w:rPr>
      </w:pPr>
      <w:bookmarkStart w:id="1" w:name="_vu2ws5vjwv9" w:colFirst="0" w:colLast="0"/>
      <w:bookmarkEnd w:id="1"/>
      <w:r>
        <w:rPr>
          <w:rFonts w:ascii="Times New Roman" w:eastAsia="Times New Roman" w:hAnsi="Times New Roman" w:cs="Times New Roman"/>
          <w:b/>
          <w:sz w:val="24"/>
          <w:szCs w:val="24"/>
        </w:rPr>
        <w:t>1.1 Projekti eesmärk</w:t>
      </w:r>
    </w:p>
    <w:p w14:paraId="1B7FFCAB" w14:textId="77777777" w:rsidR="00D71BAA" w:rsidRDefault="00000000">
      <w:pPr>
        <w:spacing w:after="280" w:line="360" w:lineRule="auto"/>
        <w:jc w:val="both"/>
        <w:rPr>
          <w:rFonts w:ascii="Times New Roman" w:eastAsia="Times New Roman" w:hAnsi="Times New Roman" w:cs="Times New Roman"/>
          <w:sz w:val="24"/>
          <w:szCs w:val="24"/>
        </w:rPr>
      </w:pPr>
      <w:bookmarkStart w:id="2" w:name="_22sagmz9jw48" w:colFirst="0" w:colLast="0"/>
      <w:bookmarkEnd w:id="2"/>
      <w:r>
        <w:rPr>
          <w:rFonts w:ascii="Times New Roman" w:eastAsia="Times New Roman" w:hAnsi="Times New Roman" w:cs="Times New Roman"/>
          <w:sz w:val="24"/>
          <w:szCs w:val="24"/>
        </w:rPr>
        <w:t>Projekti üks eesmärk oli kokku panna küsimustik, mis sisaldas küsimusi, mis annaksid vastuse projekti uurimisküsimusele  - Mida loevad Tallinna ülikooli õppejõud ja tudengid? Küsimuste koostamise aluseks olid teadusartiklid ning uurimused, mis käsitlesid vastavaid valdkondi (nt, kas loetakse paber või e-raamatuid, mis keeles eelistatakse lugeda jms). Analüüsi tulemuste järgi oli ülevaatlik  koostada selleteemaline näitus ja leida tekste ettelugemiseks.(vt lisad 5.6, 5.8)</w:t>
      </w:r>
    </w:p>
    <w:p w14:paraId="180CE704" w14:textId="77777777" w:rsidR="00D71BAA" w:rsidRDefault="00000000">
      <w:pPr>
        <w:widowControl w:val="0"/>
        <w:spacing w:after="160" w:line="360" w:lineRule="auto"/>
        <w:ind w:right="30"/>
        <w:jc w:val="both"/>
        <w:rPr>
          <w:rFonts w:ascii="Times New Roman" w:eastAsia="Times New Roman" w:hAnsi="Times New Roman" w:cs="Times New Roman"/>
          <w:sz w:val="24"/>
          <w:szCs w:val="24"/>
        </w:rPr>
      </w:pPr>
      <w:bookmarkStart w:id="3" w:name="_5r05wqhbe12v" w:colFirst="0" w:colLast="0"/>
      <w:bookmarkEnd w:id="3"/>
      <w:r>
        <w:rPr>
          <w:rFonts w:ascii="Times New Roman" w:eastAsia="Times New Roman" w:hAnsi="Times New Roman" w:cs="Times New Roman"/>
          <w:sz w:val="24"/>
          <w:szCs w:val="24"/>
        </w:rPr>
        <w:t xml:space="preserve">Projekti käigus saadud sisendi abiga saame kõige laiemas mõttes väärtustada ja propageerida lugemist, uurida, milliseid raamatuid ülikooli kollektiiv loeb ning selle põhjal anda </w:t>
      </w:r>
      <w:r>
        <w:rPr>
          <w:rFonts w:ascii="Times New Roman" w:eastAsia="Times New Roman" w:hAnsi="Times New Roman" w:cs="Times New Roman"/>
          <w:sz w:val="24"/>
          <w:szCs w:val="24"/>
        </w:rPr>
        <w:lastRenderedPageBreak/>
        <w:t>lugemissoovitusi, mis kutsuks lugema. See mõjutab üliõpilasi ja õppejõude (ka neid, kes ei osalenud meie küsitluses), kuid reklaami kaudu saame inspireerida ka inimesi väljaspool Tallinna Ülikooli.</w:t>
      </w:r>
    </w:p>
    <w:p w14:paraId="4207557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Projekti “Lugemine loeb!” eesmärk on uurida, millised lugemisharjumused on Tallinna Ülikooli tudengitel ja õppejõududel. Probleemipüstitus hõlmab põlvkondadevahelisi, kultuurilisi, tehnoloogilisi erinevusi, kuidas lugemiskäitumine on ajas muutunud. Projektiga soovime kinnistada ettelugemispäeva traditsiooni Tallinna Ülikoolis.</w:t>
      </w:r>
    </w:p>
    <w:p w14:paraId="2E66042E"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Lugemise väärtustamine on oluline mitte ainult individuaalseks arenguks, vaid ka eesti keele ja kultuuri püsimiseks. Nagu on öelnud Hando Runnel: </w:t>
      </w:r>
      <w:r>
        <w:rPr>
          <w:rFonts w:ascii="Times New Roman" w:eastAsia="Times New Roman" w:hAnsi="Times New Roman" w:cs="Times New Roman"/>
          <w:i/>
          <w:sz w:val="24"/>
          <w:szCs w:val="24"/>
        </w:rPr>
        <w:t>“ Rahvas algab raamatust ”</w:t>
      </w:r>
      <w:r>
        <w:rPr>
          <w:rFonts w:ascii="Times New Roman" w:eastAsia="Times New Roman" w:hAnsi="Times New Roman" w:cs="Times New Roman"/>
          <w:sz w:val="24"/>
          <w:szCs w:val="24"/>
        </w:rPr>
        <w:t>.  Ilma kirjanduskaanonita ei oleks kultuuri - klassikalise kirjanduse teosed moodustavad kultuuritelje, milleta ei oleks praegust kunsti ega kirjandust ning sellega kaasnevat (rahvus)kultuurilist identiteeti (Vaino, 2022).</w:t>
      </w:r>
    </w:p>
    <w:p w14:paraId="1ABB25A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Pisa testi (2022) põhjal paigutusid Eesti õpilased funktsionaalses lugemises riikide võrdluses keskmiste tulemuste järgi Singapuri, Iirimaa, Jaapani, Taibei (Hiina) ja Korea järel 6. kohale. Euroopa arvestuses jagame 1.-2. kohta Iirimaaga. Eesti noorte funktsionaalne lugemisoskus on rahvusvahelises võrdluses hea. PISA 2018 andmetel oli 13,9% Eesti õpilastest kõrgeimal (5.–6.) oskustasemel, kuid Haridus- ja Teadusministeeriumi eesmärgiks on aastaks 2035 see tõsta lausa 20%-ni.  Haridusvaldkonna arengukavas 2021–2035 on seatud eesmärgiks arendada õppijate funktsionaalset lugemisoskust ja lugemismotivatsiooni. Samuti viitab „Eesti 2035“ strateegia vajadusele tugevdada eesti keele ja kultuuri püsimajäämise alust, mille hulka kuulub ka lugemiskultuuri säilitamine (Haridus- ja teadusministeerium, 2020).</w:t>
      </w:r>
    </w:p>
    <w:p w14:paraId="18A0B32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Uuringute tulemusena on leitud seoseid ilukirjanduse lugemise ja paremate lugemisoskuste vahel (vt nt Puksand, 2012). Lugemise kui harjumuse ja traditsiooni  kadumine võib viia eesti keele väljendusvõime vähenemisele ja lõppkokkuvõttes keele hääbumisele (Veidemann, 2018). Prima Vista (2014) uuringus toodi esile, et lugemine suurendab sõnavara, arendab fantaasiat, loovust ning tundemaalima ja aitab ülikoolis edukamalt toime tulla.</w:t>
      </w:r>
    </w:p>
    <w:p w14:paraId="68053162"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Leitud on, et digitaalne lugemine on muutumas sama oluliseks kui traditsiooniline lugemine, tänu millele loevad noored iga päev erinevat tüüpi tekste, kuid ilukirjanduse lugemine on siiski langustrendis. Tehnoloogia võimaldab juurdepääsu tohutule hulgale raamatutele ja informatsioonile, kuid see ei garanteeri, et inimesed loevad rohkem või paremat kirjandust (Arrak, 2013). Lugemisharjumused on ajas muutuvad ja kohanevad tehnoloogia arenguga, kusjuures e-raamatud täiendavad paberraamatuid, pakkudes mugavamat ja taskukohasemat </w:t>
      </w:r>
      <w:r>
        <w:rPr>
          <w:rFonts w:ascii="Times New Roman" w:eastAsia="Times New Roman" w:hAnsi="Times New Roman" w:cs="Times New Roman"/>
          <w:sz w:val="24"/>
          <w:szCs w:val="24"/>
        </w:rPr>
        <w:lastRenderedPageBreak/>
        <w:t xml:space="preserve">lugemiskogemust, samal ajal kui traditsioonilised trükised säilitavad oma väärtuse kultuurilise pärandi ja isikliku kogemuse osana (Kareva, 2012). </w:t>
      </w:r>
    </w:p>
    <w:p w14:paraId="2A447D7B"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Lugemismotivatsioon on keskne tegur, mis mõjutab õpilaste lugemisharjumusi.  Motivatsiooni võib jagada sisemiseks ja väliseks. Sisemine motivatsioon tuleneb isiklikust huvist ja naudingust lugemise vastu, samas kui väline motivatsioon on seotud näiteks hinnete või õpetajate ootustega. Sisemine motivatsioon on tugevamalt seotud püsivate lugemisharjumustega (Hein, 2022). Uuringutest selgub, et kohustuslik lugemine ei meeldi paljudele õpilastele, samuti meenutavad ka vanemad inimesed, et õpetaja määratud raamatute lugemine läks vaevaliselt  (Prima Vista, 2014). Samas kirjandusklassika aitab inimestel mõista moraalseid ja eksistentsiaalseid dilemmasid (Vaino, 2015) ja parandada funktsionaalset lugemisoskust, mis aitab toime tulla nii akadeemilistes kui ka praktilistes olukordades. </w:t>
      </w:r>
    </w:p>
    <w:p w14:paraId="208E9B5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Kirjanik Goethe sõnastatud  mõiste defineeris kirjandust kui erinevatest kultuuridest kirjanike omavahelise kommunikatsioonina. Tänu maailmakirjandusele saab lugeja avardada oma maailmapilti ja avastada eri kultuuride mitmepalgelisust (Lukas, 2016). </w:t>
      </w:r>
    </w:p>
    <w:p w14:paraId="19EA59A2"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Projekti eesmärk on uurida ülikooli õppejõudude ja üliõpilaste lugemisharjumusi ning välja selgitada, kas saab luua samu paralleele, nagu selgus Mai Perilliuse magistritöös, et õpetajad on õpilaste lugemisharjumuste välja kujunemisel võtmeisikud. Juhul kui õpetajad ise loevad laia valikut tekste, siis oskavad nad ka õpilastele seda lugemishuvi edasi kanda (Perillius, 2013).</w:t>
      </w:r>
    </w:p>
    <w:p w14:paraId="4E7D6D7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Küsitluses soovisime teada, kui olulist rolli mängib lugemine inimeste elus. Samuti soovisime välja selgitada, milliseid raamatuid eelistatakse lugeda, kuidas saadakse lugemisvara ning kust saadakse lugemissoovitusi. Lisaks soovime teada, kas digimaailm on üle võtmas paberraamatuid või paberist raamat on ikka veel väärtus ja tekitab eheda tunde, mida ei suuda asendada digivahend. Kindlasti on huvitav teada saada erinevate põlvkondade lugemiseelistusi. Soo ja vanuse lõikes saab esile tuua lugemisharjumuste erinevused –  luua nende põhjal seoseid, milliseid teoseid keskmiselt loetakse või kui palju loetakse.  Kes mõjutab üliõpilaste lugemisharjumusi? Kui paljud üliõpilased loevad tänu õppejõu suunitlusele rohkem erialakirjandust ning kas saab ka antud projekti küsitluse raames luua korrelatsiooni, et õpetajad süvendavad oma õpilaste lugemishuvi. Kas rahulik keskkond, kus inimesed on ümbritsetud huvitavate raamatutega, soodustab lugemismotivatsiooni või on lugemiseks sobilik igasugune keskkond. Milliseid seoseid saab projekti raames tehtava küsitluse andmete põhjal luua lugemismotivatsiooni ja enim eelistatud lugemispaiga vahel? Samuti on oluline võimaldada inimestel jagada oma lugemiskogemusi kaaslastega, mis tugevdab nende lugemishuvi (Hein, 2022). </w:t>
      </w:r>
    </w:p>
    <w:p w14:paraId="3CDCA733" w14:textId="77777777" w:rsidR="00D71BAA" w:rsidRDefault="00000000">
      <w:pPr>
        <w:pStyle w:val="Heading2"/>
        <w:spacing w:line="360" w:lineRule="auto"/>
        <w:jc w:val="both"/>
        <w:rPr>
          <w:sz w:val="28"/>
          <w:szCs w:val="28"/>
        </w:rPr>
      </w:pPr>
      <w:bookmarkStart w:id="4" w:name="_xf8oelenqvvp" w:colFirst="0" w:colLast="0"/>
      <w:bookmarkEnd w:id="4"/>
      <w:r>
        <w:rPr>
          <w:rFonts w:ascii="Times New Roman" w:eastAsia="Times New Roman" w:hAnsi="Times New Roman" w:cs="Times New Roman"/>
          <w:b/>
          <w:sz w:val="24"/>
          <w:szCs w:val="24"/>
        </w:rPr>
        <w:lastRenderedPageBreak/>
        <w:t>1.2 Meetodid</w:t>
      </w:r>
    </w:p>
    <w:p w14:paraId="780721DF" w14:textId="77777777" w:rsidR="00D71BAA" w:rsidRDefault="00000000">
      <w:pPr>
        <w:spacing w:line="360" w:lineRule="auto"/>
        <w:jc w:val="both"/>
      </w:pPr>
      <w:r>
        <w:rPr>
          <w:rFonts w:ascii="Times New Roman" w:eastAsia="Times New Roman" w:hAnsi="Times New Roman" w:cs="Times New Roman"/>
          <w:sz w:val="24"/>
          <w:szCs w:val="24"/>
        </w:rPr>
        <w:t xml:space="preserve">Uurimismeetodina kasutasime ankeetküsitlust, mille koostasime </w:t>
      </w:r>
      <w:r>
        <w:rPr>
          <w:rFonts w:ascii="Times New Roman" w:eastAsia="Times New Roman" w:hAnsi="Times New Roman" w:cs="Times New Roman"/>
          <w:i/>
          <w:sz w:val="24"/>
          <w:szCs w:val="24"/>
        </w:rPr>
        <w:t>Google Forms</w:t>
      </w:r>
      <w:r>
        <w:rPr>
          <w:rFonts w:ascii="Times New Roman" w:eastAsia="Times New Roman" w:hAnsi="Times New Roman" w:cs="Times New Roman"/>
          <w:sz w:val="24"/>
          <w:szCs w:val="24"/>
        </w:rPr>
        <w:t xml:space="preserve">’is. Ankeetküsitluse kasutamine oli sobilik meetod, kuna see võimaldas kvantitatiivset ja kvalitatiivset analüüsi ja korrelatsioonide loomist, nagu näiteks seos erialavaliku ning tudengite lugemisvormi eelistuse vahel. Selline lähenemine on kooskõlas tõenduspõhiste haridusuuringute praktikaga, kus õppimisharjumusi ja motivatsiooni käsitletakse empiiriliste andmete kaudu. </w:t>
      </w:r>
    </w:p>
    <w:p w14:paraId="44AB59C1"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Uurimismeetodi valiku põhjendus: Küsimustiku kasutamine on parim ja lihtsaim viis jõuda paljude meid huvitavate uurimisgruppideni. Vastaja saab vabalt valitud ajal, rahulikus keskkonnas oma vastused esitada, ei ole vaja eelnevaid kokkuleppeid ega planeerida ekstra aega vastamiseks.</w:t>
      </w:r>
    </w:p>
    <w:p w14:paraId="7C9F10C2" w14:textId="77777777" w:rsidR="00D71BAA" w:rsidRDefault="00000000">
      <w:pPr>
        <w:pStyle w:val="Heading2"/>
        <w:spacing w:line="360" w:lineRule="auto"/>
        <w:jc w:val="both"/>
        <w:rPr>
          <w:rFonts w:ascii="Times New Roman" w:eastAsia="Times New Roman" w:hAnsi="Times New Roman" w:cs="Times New Roman"/>
          <w:b/>
          <w:sz w:val="24"/>
          <w:szCs w:val="24"/>
        </w:rPr>
      </w:pPr>
      <w:bookmarkStart w:id="5" w:name="_9zbwittqd3rz" w:colFirst="0" w:colLast="0"/>
      <w:bookmarkEnd w:id="5"/>
      <w:r>
        <w:rPr>
          <w:rFonts w:ascii="Times New Roman" w:eastAsia="Times New Roman" w:hAnsi="Times New Roman" w:cs="Times New Roman"/>
          <w:b/>
          <w:sz w:val="24"/>
          <w:szCs w:val="24"/>
        </w:rPr>
        <w:t>1.3 Peamised sidusrühmad</w:t>
      </w:r>
    </w:p>
    <w:p w14:paraId="7D52E5E6" w14:textId="77777777" w:rsidR="00D71BAA" w:rsidRDefault="00000000">
      <w:pPr>
        <w:numPr>
          <w:ilvl w:val="0"/>
          <w:numId w:val="20"/>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Tallinna Ülikool ja selle üliõpilased ning õppejõud</w:t>
      </w:r>
    </w:p>
    <w:p w14:paraId="704A9978" w14:textId="77777777" w:rsidR="00D71BAA" w:rsidRDefault="00000000">
      <w:pPr>
        <w:numPr>
          <w:ilvl w:val="0"/>
          <w:numId w:val="15"/>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Ülikooli tudengid ja õppejõud on projekti keskne sihtrühm, kelle lugemisharjumusi me teada saada soovime.</w:t>
      </w:r>
    </w:p>
    <w:p w14:paraId="78EE869A" w14:textId="77777777" w:rsidR="00D71BAA" w:rsidRDefault="00000000">
      <w:pPr>
        <w:numPr>
          <w:ilvl w:val="0"/>
          <w:numId w:val="15"/>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Uuringu tulemused aitavad õppejõududel paremini mõista tudengite lugemiseelistusi ja -käitumist, mis võib suunata õppeprotsesside ja kursuse materjalid arendamist.</w:t>
      </w:r>
    </w:p>
    <w:p w14:paraId="71AEC571" w14:textId="77777777" w:rsidR="00D71BAA" w:rsidRDefault="00000000">
      <w:pPr>
        <w:numPr>
          <w:ilvl w:val="0"/>
          <w:numId w:val="15"/>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Projekti väljundid võivad innustada ülikoolipere rohkem lugema ja jagama lugemissoovitusi, mis toetab akadeemilise kirjaoskuse arengut.</w:t>
      </w:r>
    </w:p>
    <w:p w14:paraId="58D977DC" w14:textId="77777777" w:rsidR="00D71BAA" w:rsidRDefault="00000000">
      <w:pPr>
        <w:numPr>
          <w:ilvl w:val="0"/>
          <w:numId w:val="20"/>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Raamatukogud ja kirjastused</w:t>
      </w:r>
    </w:p>
    <w:p w14:paraId="29D81DD9" w14:textId="77777777" w:rsidR="00D71BAA" w:rsidRDefault="00000000">
      <w:pPr>
        <w:numPr>
          <w:ilvl w:val="0"/>
          <w:numId w:val="1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Tallinna Ülikooli Akadeemiline Raamatukogu saab kasulikku infot lugejate eelistuste kohta, mis aitab paremini suunata raamatukogu kollektsioonide arendamist ja laenutusstrateegiaid.</w:t>
      </w:r>
    </w:p>
    <w:p w14:paraId="62FDC906" w14:textId="77777777" w:rsidR="00D71BAA" w:rsidRDefault="00000000">
      <w:pPr>
        <w:numPr>
          <w:ilvl w:val="0"/>
          <w:numId w:val="1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Kirjastused ja raamatupoed saavad projekti kaudu teada, millised žanrid ja teemad üliõpilaste ning akadeemilise kogukonna seas populaarsemad on, mis aitab neil paremini suunata turundus- ja müügitegevusi.</w:t>
      </w:r>
    </w:p>
    <w:p w14:paraId="3D15D80D" w14:textId="77777777" w:rsidR="00D71BAA" w:rsidRDefault="00000000">
      <w:pPr>
        <w:numPr>
          <w:ilvl w:val="0"/>
          <w:numId w:val="20"/>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Haridusasutused ja õpetajad</w:t>
      </w:r>
    </w:p>
    <w:p w14:paraId="0A0E41A5" w14:textId="77777777" w:rsidR="00D71BAA" w:rsidRDefault="00000000">
      <w:pPr>
        <w:numPr>
          <w:ilvl w:val="0"/>
          <w:numId w:val="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Projekti tulemusi saab kasutada lugemismotivatsiooni ja -harjumuste edendamiseks üldhariduskoolides.</w:t>
      </w:r>
    </w:p>
    <w:p w14:paraId="5FF8FF07" w14:textId="77777777" w:rsidR="00D71BAA" w:rsidRDefault="00000000">
      <w:pPr>
        <w:numPr>
          <w:ilvl w:val="0"/>
          <w:numId w:val="4"/>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Projekti tulemusi võiks jagada Õpetajate Lehes ja/või hariduskonverentsidel, et laiendada teadlikkust lugemise rollist hariduses.</w:t>
      </w:r>
    </w:p>
    <w:p w14:paraId="6E5C9033" w14:textId="77777777" w:rsidR="00D71BAA" w:rsidRDefault="00000000">
      <w:pPr>
        <w:numPr>
          <w:ilvl w:val="0"/>
          <w:numId w:val="20"/>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Kultuurivaldkonna organisatsioonid ja meedia</w:t>
      </w:r>
    </w:p>
    <w:p w14:paraId="7014DA81" w14:textId="77777777" w:rsidR="00D71BAA" w:rsidRDefault="00000000">
      <w:pPr>
        <w:numPr>
          <w:ilvl w:val="0"/>
          <w:numId w:val="1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Tallinna ülikooli kirjandusklubi Üdi – võiksid kasutada projekti tulemusi kirjandusürituste ja lugemise algatuste kavandamisel.</w:t>
      </w:r>
    </w:p>
    <w:p w14:paraId="6B0F68F1" w14:textId="77777777" w:rsidR="00D71BAA" w:rsidRDefault="00000000">
      <w:pPr>
        <w:numPr>
          <w:ilvl w:val="0"/>
          <w:numId w:val="1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Taskuhäälingud, veebilehed ja ajakirjandus: Lugemisharjumuste uuringu tulemusi saaks kajastada haridus- ja kultuuriteemalistes meediaväljaannetes ning populariseerida taskuhäälingutes ja veebiplatvormidel.</w:t>
      </w:r>
    </w:p>
    <w:p w14:paraId="4939DCE9" w14:textId="77777777" w:rsidR="00D71BAA" w:rsidRDefault="00000000">
      <w:pPr>
        <w:numPr>
          <w:ilvl w:val="0"/>
          <w:numId w:val="1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1-minuti loengud ja avalikud arutelud – Projekti tulemusi võiks esitada lühiloengutena, mis aitavad levitada teadlikkust lugemise tähtsusest.</w:t>
      </w:r>
    </w:p>
    <w:p w14:paraId="4BDCBE1F" w14:textId="77777777" w:rsidR="00D71BAA" w:rsidRDefault="00000000">
      <w:pPr>
        <w:numPr>
          <w:ilvl w:val="0"/>
          <w:numId w:val="20"/>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Eesti keele ja kultuuri hoidjad: Eesti keele säilimine ja areng sõltub osaliselt lugejate harjumustest ja keelekasutusest kirjanduses. Projekti tulemused võivad olla kasulikud Eesti Keele Instituudile, kultuuri poliitikakujundajatele ja keeleõppe spetsialistidele.</w:t>
      </w:r>
    </w:p>
    <w:p w14:paraId="6E767F2E" w14:textId="77777777" w:rsidR="00D71BAA" w:rsidRDefault="00D71BAA">
      <w:pPr>
        <w:spacing w:line="360" w:lineRule="auto"/>
        <w:jc w:val="both"/>
        <w:rPr>
          <w:rFonts w:ascii="Times New Roman" w:eastAsia="Times New Roman" w:hAnsi="Times New Roman" w:cs="Times New Roman"/>
          <w:b/>
          <w:sz w:val="24"/>
          <w:szCs w:val="24"/>
        </w:rPr>
      </w:pPr>
    </w:p>
    <w:p w14:paraId="52F9F255"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Projekt ei ole ühekordne, vaid eesmärk on luua ettelugemispäeva tähistamise traditsioon. Igal aastal on erinevad väljundid ja uurimisfookused selleks, see tagab projekti jätkusuutlikkuse aastateks. Selleaastane projekt „Lugemine loeb!“ on mõtteline jätk eelneval aastal korraldatud „Meie kiisul kriimud silmad, kutsus lapsi (ette)lugema“ projektile. Juhendaja Andra Kütt-Leedis annab endast kõik, et hoida elus ülikoolis lugemistraditsiooni ja sellepärast on igal aastal võimalus liituda tudengitel tema poolt loodud erinevate projektidega, mis väärtustavad ja toetavad lugemist ning seda eelkõige keskendudes konkreetsele teemale. Et projekt oleks edukas ja lugemistraditsioon jätkuks, siis Andra kaasab projektidesse tudengeid erinevatelt erialadelt, kel kõigil on oma mõtted ja arvamused, mis aitavad seatud eesmärke täita ja kes aitavad Tallinna Ülikoolis lugemistraditsiooni au sees hoida.  Ettelugemispäeva korraldamine aitab tuua esile lugemise tähtsust ja näidata kõigile, et lugemishuvi ei ole kuhugi kadunud. Näitus toob visuaalselt esile vastajatele enam meeldinud teosed. </w:t>
      </w:r>
    </w:p>
    <w:p w14:paraId="59D2930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Gilbert Keith Chesterton, 20. sajandi mõjukas inglise kirjanik on öelnud:</w:t>
      </w:r>
      <w:r>
        <w:rPr>
          <w:rFonts w:ascii="Times New Roman" w:eastAsia="Times New Roman" w:hAnsi="Times New Roman" w:cs="Times New Roman"/>
          <w:i/>
          <w:sz w:val="24"/>
          <w:szCs w:val="24"/>
        </w:rPr>
        <w:t xml:space="preserve"> “On suur vahe, kas inimene tahab raamatut lugeda või loeb selleks, et parem uni tuleks.”  </w:t>
      </w:r>
    </w:p>
    <w:p w14:paraId="7E5E44F5"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Peale selle aastast projekti jääb põhiliselt kogu projektiga seotud asjaajamine ja rakendamine Andra Kütt-Leedis ja Merli Vajakas kanda, sest see on ja jääb nende südameasjaks. Kindlasti aitavad teda ka projektis osalenud tudengid, kes on kaastatud sügisel korraldatava ettelugemispäeva raames, kelle mõtted ja ideed on talletatud tuleviku mõtete jaoks. </w:t>
      </w:r>
    </w:p>
    <w:p w14:paraId="018862AB"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Küsitluse koostasime ühiselt koos meeskonnaga, kellega me eelnevalt valisime sobivad küsimused välja, katsetasime neid ja tegime parandusi. Küsitlust jagasime me erinevate instituutide tudengitele ja õppejõududele. Küsitluse tegemiseks ja tulemuste analüüsimiseks kasutasime </w:t>
      </w:r>
      <w:r>
        <w:rPr>
          <w:rFonts w:ascii="Times New Roman" w:eastAsia="Times New Roman" w:hAnsi="Times New Roman" w:cs="Times New Roman"/>
          <w:i/>
          <w:sz w:val="24"/>
          <w:szCs w:val="24"/>
        </w:rPr>
        <w:t>Google Forms</w:t>
      </w:r>
      <w:r>
        <w:rPr>
          <w:rFonts w:ascii="Times New Roman" w:eastAsia="Times New Roman" w:hAnsi="Times New Roman" w:cs="Times New Roman"/>
          <w:sz w:val="24"/>
          <w:szCs w:val="24"/>
        </w:rPr>
        <w:t xml:space="preserve"> platvormi, mida oli lihtne ja selge kasutada ning kõik said oma </w:t>
      </w:r>
      <w:r>
        <w:rPr>
          <w:rFonts w:ascii="Times New Roman" w:eastAsia="Times New Roman" w:hAnsi="Times New Roman" w:cs="Times New Roman"/>
          <w:sz w:val="24"/>
          <w:szCs w:val="24"/>
        </w:rPr>
        <w:lastRenderedPageBreak/>
        <w:t xml:space="preserve">kodust projekti eesmärke täita. Tulemuste analüüsimiseks ja kirjapanekuks kasutasime esialgu </w:t>
      </w:r>
      <w:r>
        <w:rPr>
          <w:rFonts w:ascii="Times New Roman" w:eastAsia="Times New Roman" w:hAnsi="Times New Roman" w:cs="Times New Roman"/>
          <w:i/>
          <w:sz w:val="24"/>
          <w:szCs w:val="24"/>
        </w:rPr>
        <w:t>Google Docs</w:t>
      </w:r>
      <w:r>
        <w:rPr>
          <w:rFonts w:ascii="Times New Roman" w:eastAsia="Times New Roman" w:hAnsi="Times New Roman" w:cs="Times New Roman"/>
          <w:sz w:val="24"/>
          <w:szCs w:val="24"/>
        </w:rPr>
        <w:t xml:space="preserve"> dokumenti ja </w:t>
      </w:r>
      <w:r>
        <w:rPr>
          <w:rFonts w:ascii="Times New Roman" w:eastAsia="Times New Roman" w:hAnsi="Times New Roman" w:cs="Times New Roman"/>
          <w:i/>
          <w:sz w:val="24"/>
          <w:szCs w:val="24"/>
        </w:rPr>
        <w:t>Google Slides</w:t>
      </w:r>
      <w:r>
        <w:rPr>
          <w:rFonts w:ascii="Times New Roman" w:eastAsia="Times New Roman" w:hAnsi="Times New Roman" w:cs="Times New Roman"/>
          <w:sz w:val="24"/>
          <w:szCs w:val="24"/>
        </w:rPr>
        <w:t xml:space="preserve"> slaididele panime lühikokkuvõtted, et tuua välja olulisem ja et tulemusi oleks teistel parem hõlmata. Pikem analüüs on meil tehtud eraldi dokumendina. </w:t>
      </w:r>
    </w:p>
    <w:p w14:paraId="683DF0BE"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Kõik allikad, küsitlus ja selle tulemused ning pildid on täies mahus välja toodud allpool olevas lisades.</w:t>
      </w:r>
    </w:p>
    <w:p w14:paraId="2B4992D3" w14:textId="77777777" w:rsidR="00D71BAA" w:rsidRDefault="00000000">
      <w:pPr>
        <w:pStyle w:val="Heading1"/>
        <w:spacing w:line="360" w:lineRule="auto"/>
        <w:jc w:val="both"/>
        <w:rPr>
          <w:rFonts w:ascii="Times New Roman" w:eastAsia="Times New Roman" w:hAnsi="Times New Roman" w:cs="Times New Roman"/>
          <w:b/>
          <w:sz w:val="28"/>
          <w:szCs w:val="28"/>
        </w:rPr>
      </w:pPr>
      <w:bookmarkStart w:id="6" w:name="_51xc2wvrolg8" w:colFirst="0" w:colLast="0"/>
      <w:bookmarkEnd w:id="6"/>
      <w:r>
        <w:rPr>
          <w:rFonts w:ascii="Times New Roman" w:eastAsia="Times New Roman" w:hAnsi="Times New Roman" w:cs="Times New Roman"/>
          <w:b/>
          <w:sz w:val="28"/>
          <w:szCs w:val="28"/>
        </w:rPr>
        <w:t>2. TEGEVUSKAVAD</w:t>
      </w:r>
    </w:p>
    <w:p w14:paraId="409279E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17.02.25. - Toimus esimene kohtumine projekti raames. Tutvusime üksteisega, tutvustati projekti lähemalt, jagati rühmadesse. Saime kaasa kodutöö mõelda välja küsimusi, mida küsimustikus küsida, leida teaduslikke artikleid ning luua küsimused, mis tuginevad nendele ning omakorda kirjutasime mõtteid ettelugemispäeva läbiviimise raames. Ühtlasi pidime valima esimese nädala vältel rühmajuhid.</w:t>
      </w:r>
    </w:p>
    <w:p w14:paraId="4E5A5C51"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Kokku tekkis kolm gruppi, igaühes neis kuus liiget.</w:t>
      </w:r>
    </w:p>
    <w:p w14:paraId="7B94766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Küsimustiku kava koostamine oli põhiülesanne kuni vahenädalani. Otsisime selle aja vältel artikleid, lõime esialgse küsimustiku kondikava ja kohandasime selle struktuuri.</w:t>
      </w:r>
    </w:p>
    <w:p w14:paraId="098E30BF"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Vahekokkuvõtte nädal toimus märtsi keskel. Selleks ajaks olime välja mõelnud ja valinud sobivad küsimused, leidnud piisavalt artikleid ning olime arutanud, kas ja kuidas ettelugemispäeva läbi viia. Olime loonud küsimustikule struktuuri, mil moel seda esitada.</w:t>
      </w:r>
    </w:p>
    <w:p w14:paraId="2EF0CA35"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17.03.25. Oli tähtaeg, mil kõik projektiliikmed pidid iseseisvalt küsimustiku läbi tegema, et tabada ära veakohad, mis siiski võisid olla mitme ülevaatuse järel sisse jäänud.</w:t>
      </w:r>
    </w:p>
    <w:p w14:paraId="668A1D4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Pärast vahekokkuvõtte nädalat alustasime suuremat koostööd grupisiseselt. Vaatasime küsimustiku kõik koos üksipulgi veel läbi ning üsna pea saatsime selle välja.</w:t>
      </w:r>
    </w:p>
    <w:p w14:paraId="5B923EA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Tallinna Ülikooli liikmed said ligipääsu küsimustikule vastamiseks 14.04. ning küsitlus sulgus 25.04. Selle aja vältel oli iga liikme panus ja kohus jagada seda võimalikult paljude inimestega. Saatsime kõikide instituutide meiliaadressidele samuti küsitluse eraldi. Jagasime neid nii õppejõudude kui ka tudengitega.</w:t>
      </w:r>
    </w:p>
    <w:p w14:paraId="147B65C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Pärast küsitluse sulgemist algas tulemuste analüüs ja ettelugemispäeva planeerimine ja kava koostamine.</w:t>
      </w:r>
    </w:p>
    <w:p w14:paraId="5CFCC24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Tulemuste analüüsimise tähtajaks oli 05.05.</w:t>
      </w:r>
    </w:p>
    <w:p w14:paraId="67B6446E"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Planeeritult toimus ettelugemispäev 06.05. Üritust võib pidada õnnestunuks.</w:t>
      </w:r>
    </w:p>
    <w:p w14:paraId="566C2EF7" w14:textId="77777777" w:rsidR="00D71BAA" w:rsidRDefault="00000000">
      <w:pPr>
        <w:spacing w:line="360" w:lineRule="auto"/>
        <w:jc w:val="both"/>
        <w:rPr>
          <w:rFonts w:ascii="Barlow Condensed Medium" w:eastAsia="Barlow Condensed Medium" w:hAnsi="Barlow Condensed Medium" w:cs="Barlow Condensed Medium"/>
          <w:smallCaps/>
          <w:color w:val="262261"/>
          <w:sz w:val="32"/>
          <w:szCs w:val="32"/>
        </w:rPr>
      </w:pPr>
      <w:r>
        <w:rPr>
          <w:rFonts w:ascii="Times New Roman" w:eastAsia="Times New Roman" w:hAnsi="Times New Roman" w:cs="Times New Roman"/>
          <w:sz w:val="24"/>
          <w:szCs w:val="24"/>
        </w:rPr>
        <w:t>ELU projekti “Lugemine loeb!” tutvustus on 13.05.</w:t>
      </w:r>
      <w:r>
        <w:rPr>
          <w:rFonts w:ascii="Barlow Condensed Medium" w:eastAsia="Barlow Condensed Medium" w:hAnsi="Barlow Condensed Medium" w:cs="Barlow Condensed Medium"/>
          <w:smallCaps/>
          <w:color w:val="262261"/>
          <w:sz w:val="32"/>
          <w:szCs w:val="32"/>
        </w:rPr>
        <w:tab/>
        <w:t> </w:t>
      </w:r>
    </w:p>
    <w:p w14:paraId="0F528F01" w14:textId="77777777" w:rsidR="00D71BAA" w:rsidRDefault="00D71BAA">
      <w:pPr>
        <w:pStyle w:val="Subtitle"/>
        <w:keepNext w:val="0"/>
        <w:keepLines w:val="0"/>
        <w:spacing w:after="280" w:line="288" w:lineRule="auto"/>
        <w:rPr>
          <w:rFonts w:ascii="Times New Roman" w:eastAsia="Times New Roman" w:hAnsi="Times New Roman" w:cs="Times New Roman"/>
          <w:smallCaps/>
          <w:color w:val="000000"/>
          <w:sz w:val="24"/>
          <w:szCs w:val="24"/>
        </w:rPr>
      </w:pPr>
    </w:p>
    <w:p w14:paraId="6D44C199" w14:textId="77777777" w:rsidR="00D71BAA" w:rsidRDefault="00000000">
      <w:pPr>
        <w:pStyle w:val="Subtitle"/>
        <w:keepNext w:val="0"/>
        <w:keepLines w:val="0"/>
        <w:spacing w:after="280" w:line="288" w:lineRule="auto"/>
        <w:rPr>
          <w:rFonts w:ascii="Times New Roman" w:eastAsia="Times New Roman" w:hAnsi="Times New Roman" w:cs="Times New Roman"/>
          <w:smallCaps/>
          <w:color w:val="000000"/>
          <w:sz w:val="24"/>
          <w:szCs w:val="24"/>
        </w:rPr>
      </w:pPr>
      <w:bookmarkStart w:id="7" w:name="_cqrdb5b9q9n8" w:colFirst="0" w:colLast="0"/>
      <w:bookmarkEnd w:id="7"/>
      <w:r>
        <w:rPr>
          <w:rFonts w:ascii="Times New Roman" w:eastAsia="Times New Roman" w:hAnsi="Times New Roman" w:cs="Times New Roman"/>
          <w:smallCaps/>
          <w:color w:val="000000"/>
          <w:sz w:val="24"/>
          <w:szCs w:val="24"/>
        </w:rPr>
        <w:lastRenderedPageBreak/>
        <w:t>I RÜHMA liikmed: Anabel Kilp, Ave Pille, Karin Varik, Maris Paas, Mats Peetsalu, Melody Villers</w:t>
      </w:r>
    </w:p>
    <w:tbl>
      <w:tblPr>
        <w:tblStyle w:val="a"/>
        <w:tblW w:w="9750" w:type="dxa"/>
        <w:tblInd w:w="-17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205"/>
        <w:gridCol w:w="1275"/>
        <w:gridCol w:w="3270"/>
      </w:tblGrid>
      <w:tr w:rsidR="00D71BAA" w14:paraId="500BF0E1" w14:textId="77777777">
        <w:trPr>
          <w:trHeight w:val="557"/>
        </w:trPr>
        <w:tc>
          <w:tcPr>
            <w:tcW w:w="5205" w:type="dxa"/>
            <w:shd w:val="clear" w:color="auto" w:fill="EFEFF0"/>
            <w:vAlign w:val="center"/>
          </w:tcPr>
          <w:p w14:paraId="01C3F92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Tegevused</w:t>
            </w:r>
          </w:p>
        </w:tc>
        <w:tc>
          <w:tcPr>
            <w:tcW w:w="1275" w:type="dxa"/>
            <w:shd w:val="clear" w:color="auto" w:fill="EFEFF0"/>
            <w:vAlign w:val="center"/>
          </w:tcPr>
          <w:p w14:paraId="563B111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Tähtaeg</w:t>
            </w:r>
          </w:p>
        </w:tc>
        <w:tc>
          <w:tcPr>
            <w:tcW w:w="3270" w:type="dxa"/>
            <w:shd w:val="clear" w:color="auto" w:fill="EFEFF0"/>
            <w:vAlign w:val="center"/>
          </w:tcPr>
          <w:p w14:paraId="330B356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Vastutaja(d)</w:t>
            </w:r>
          </w:p>
        </w:tc>
      </w:tr>
      <w:tr w:rsidR="00D71BAA" w14:paraId="578BDBF7" w14:textId="77777777">
        <w:trPr>
          <w:trHeight w:val="3615"/>
        </w:trPr>
        <w:tc>
          <w:tcPr>
            <w:tcW w:w="5205" w:type="dxa"/>
            <w:vAlign w:val="center"/>
          </w:tcPr>
          <w:p w14:paraId="7524C060" w14:textId="77777777" w:rsidR="00D71BAA" w:rsidRDefault="00000000">
            <w:pPr>
              <w:numPr>
                <w:ilvl w:val="0"/>
                <w:numId w:val="22"/>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Esmane kohtumine</w:t>
            </w:r>
          </w:p>
          <w:p w14:paraId="1DF51E82" w14:textId="77777777" w:rsidR="00D71BAA" w:rsidRDefault="00000000">
            <w:pPr>
              <w:numPr>
                <w:ilvl w:val="0"/>
                <w:numId w:val="22"/>
              </w:numPr>
              <w:spacing w:before="0"/>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Gruppide loomine</w:t>
            </w:r>
          </w:p>
          <w:p w14:paraId="5FA02FF9" w14:textId="77777777" w:rsidR="00D71BAA" w:rsidRDefault="00000000">
            <w:pPr>
              <w:numPr>
                <w:ilvl w:val="0"/>
                <w:numId w:val="22"/>
              </w:numPr>
              <w:spacing w:before="0"/>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vahenädala sessioonile registreerimine</w:t>
            </w:r>
          </w:p>
          <w:p w14:paraId="1F5D5FFD" w14:textId="77777777" w:rsidR="00D71BAA" w:rsidRDefault="00000000">
            <w:pPr>
              <w:numPr>
                <w:ilvl w:val="0"/>
                <w:numId w:val="22"/>
              </w:numPr>
              <w:spacing w:before="0"/>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Suhtluskanali loomine</w:t>
            </w:r>
          </w:p>
        </w:tc>
        <w:tc>
          <w:tcPr>
            <w:tcW w:w="1275" w:type="dxa"/>
            <w:vAlign w:val="center"/>
          </w:tcPr>
          <w:p w14:paraId="5C384267"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17.02.25.</w:t>
            </w:r>
          </w:p>
        </w:tc>
        <w:tc>
          <w:tcPr>
            <w:tcW w:w="3270" w:type="dxa"/>
            <w:vAlign w:val="center"/>
          </w:tcPr>
          <w:p w14:paraId="75584CE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6F14624C" w14:textId="77777777">
        <w:trPr>
          <w:trHeight w:val="3615"/>
        </w:trPr>
        <w:tc>
          <w:tcPr>
            <w:tcW w:w="5205" w:type="dxa"/>
            <w:vAlign w:val="center"/>
          </w:tcPr>
          <w:p w14:paraId="2B8271AB" w14:textId="77777777" w:rsidR="00D71BAA" w:rsidRDefault="00000000">
            <w:pPr>
              <w:numPr>
                <w:ilvl w:val="0"/>
                <w:numId w:val="21"/>
              </w:num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Valime rühmajuhi</w:t>
            </w:r>
          </w:p>
          <w:p w14:paraId="464F65EB" w14:textId="77777777" w:rsidR="00D71BAA" w:rsidRDefault="00000000">
            <w:pPr>
              <w:numPr>
                <w:ilvl w:val="0"/>
                <w:numId w:val="21"/>
              </w:num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Leiame vähemalt 12 artiklit, mida kasutada küsimuste loomisel</w:t>
            </w:r>
          </w:p>
          <w:p w14:paraId="6F05B612" w14:textId="77777777" w:rsidR="00D71BAA" w:rsidRDefault="00000000">
            <w:pPr>
              <w:numPr>
                <w:ilvl w:val="0"/>
                <w:numId w:val="21"/>
              </w:num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Püstitame vähemalt 20 küsimust</w:t>
            </w:r>
          </w:p>
          <w:p w14:paraId="4926B83D" w14:textId="77777777" w:rsidR="00D71BAA" w:rsidRDefault="00000000">
            <w:pPr>
              <w:numPr>
                <w:ilvl w:val="0"/>
                <w:numId w:val="21"/>
              </w:num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Määratleme kaudse valimi</w:t>
            </w:r>
          </w:p>
          <w:p w14:paraId="6D76E4FB" w14:textId="77777777" w:rsidR="00D71BAA" w:rsidRDefault="00000000">
            <w:pPr>
              <w:numPr>
                <w:ilvl w:val="0"/>
                <w:numId w:val="21"/>
              </w:num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Pakume 6+ mõtet ettelugemispäeva jaoks</w:t>
            </w:r>
          </w:p>
        </w:tc>
        <w:tc>
          <w:tcPr>
            <w:tcW w:w="1275" w:type="dxa"/>
            <w:vAlign w:val="center"/>
          </w:tcPr>
          <w:p w14:paraId="053B75D0"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17.02. - 24.02.</w:t>
            </w:r>
          </w:p>
        </w:tc>
        <w:tc>
          <w:tcPr>
            <w:tcW w:w="3270" w:type="dxa"/>
            <w:vAlign w:val="center"/>
          </w:tcPr>
          <w:p w14:paraId="55234D28"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Anabel Kilp - Artiklite otsija</w:t>
            </w:r>
          </w:p>
          <w:p w14:paraId="4653D1E5"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Ave Pille - Küsimuste looja</w:t>
            </w:r>
          </w:p>
          <w:p w14:paraId="18A81A48"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Karin Varik - Küsimuste looja</w:t>
            </w:r>
          </w:p>
          <w:p w14:paraId="0404F8B4"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Maris Paas - Küsimuste looja</w:t>
            </w:r>
          </w:p>
          <w:p w14:paraId="4DC5BBE0"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Mats Peetsalu - Dokumentide haldaja - Artiklite otsija</w:t>
            </w:r>
          </w:p>
          <w:p w14:paraId="35C559D7"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Melody Villers - Küsimuste looja</w:t>
            </w:r>
          </w:p>
        </w:tc>
      </w:tr>
      <w:tr w:rsidR="00D71BAA" w14:paraId="71B66F55" w14:textId="77777777">
        <w:trPr>
          <w:trHeight w:val="636"/>
        </w:trPr>
        <w:tc>
          <w:tcPr>
            <w:tcW w:w="5205" w:type="dxa"/>
            <w:vAlign w:val="center"/>
          </w:tcPr>
          <w:p w14:paraId="7C0BEB9A" w14:textId="77777777" w:rsidR="00D71BAA" w:rsidRDefault="00000000">
            <w:pPr>
              <w:numPr>
                <w:ilvl w:val="0"/>
                <w:numId w:val="10"/>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Kohtumine Messengeri teel, et arutada läbi edasine töökava ja tegevuskava, ühtlasi uurida, kuidas ülesannete täitmine hetkel edeneb.</w:t>
            </w:r>
          </w:p>
        </w:tc>
        <w:tc>
          <w:tcPr>
            <w:tcW w:w="1275" w:type="dxa"/>
            <w:vAlign w:val="center"/>
          </w:tcPr>
          <w:p w14:paraId="705A65A8"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21.02.25.</w:t>
            </w:r>
          </w:p>
        </w:tc>
        <w:tc>
          <w:tcPr>
            <w:tcW w:w="3270" w:type="dxa"/>
            <w:vAlign w:val="center"/>
          </w:tcPr>
          <w:p w14:paraId="56FAE1D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5DF4D915" w14:textId="77777777">
        <w:trPr>
          <w:trHeight w:val="636"/>
        </w:trPr>
        <w:tc>
          <w:tcPr>
            <w:tcW w:w="5205" w:type="dxa"/>
            <w:vAlign w:val="center"/>
          </w:tcPr>
          <w:p w14:paraId="7EDA109A" w14:textId="77777777" w:rsidR="00D71BAA" w:rsidRDefault="00000000">
            <w:pPr>
              <w:numPr>
                <w:ilvl w:val="0"/>
                <w:numId w:val="6"/>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Tegevuskava esitamine juhendajale</w:t>
            </w:r>
          </w:p>
        </w:tc>
        <w:tc>
          <w:tcPr>
            <w:tcW w:w="1275" w:type="dxa"/>
            <w:vAlign w:val="center"/>
          </w:tcPr>
          <w:p w14:paraId="0EBBE68C"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04.03.25.</w:t>
            </w:r>
          </w:p>
        </w:tc>
        <w:tc>
          <w:tcPr>
            <w:tcW w:w="3270" w:type="dxa"/>
            <w:vAlign w:val="center"/>
          </w:tcPr>
          <w:p w14:paraId="5988536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Mats Peetsalu</w:t>
            </w:r>
          </w:p>
        </w:tc>
      </w:tr>
      <w:tr w:rsidR="00D71BAA" w14:paraId="5D48BA4B" w14:textId="77777777">
        <w:trPr>
          <w:trHeight w:val="636"/>
        </w:trPr>
        <w:tc>
          <w:tcPr>
            <w:tcW w:w="5205" w:type="dxa"/>
            <w:vAlign w:val="center"/>
          </w:tcPr>
          <w:p w14:paraId="1538D0B9" w14:textId="77777777" w:rsidR="00D71BAA" w:rsidRDefault="00000000">
            <w:pPr>
              <w:numPr>
                <w:ilvl w:val="0"/>
                <w:numId w:val="13"/>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Vahekokkuvõtte ankeedi loomine</w:t>
            </w:r>
          </w:p>
        </w:tc>
        <w:tc>
          <w:tcPr>
            <w:tcW w:w="1275" w:type="dxa"/>
            <w:vAlign w:val="center"/>
          </w:tcPr>
          <w:p w14:paraId="3FAC17BB"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26.02.</w:t>
            </w:r>
          </w:p>
          <w:p w14:paraId="4817488F"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14:paraId="404777CE"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11.03.</w:t>
            </w:r>
          </w:p>
        </w:tc>
        <w:tc>
          <w:tcPr>
            <w:tcW w:w="3270" w:type="dxa"/>
            <w:vAlign w:val="center"/>
          </w:tcPr>
          <w:p w14:paraId="10CBFC38"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1. </w:t>
            </w:r>
            <w:r>
              <w:rPr>
                <w:rFonts w:ascii="Times New Roman" w:eastAsia="Times New Roman" w:hAnsi="Times New Roman" w:cs="Times New Roman"/>
                <w:sz w:val="24"/>
                <w:szCs w:val="24"/>
              </w:rPr>
              <w:t>Projekti taust ja kirjeldus</w:t>
            </w:r>
            <w:r>
              <w:rPr>
                <w:rFonts w:ascii="Times New Roman" w:eastAsia="Times New Roman" w:hAnsi="Times New Roman" w:cs="Times New Roman"/>
                <w:b/>
                <w:sz w:val="24"/>
                <w:szCs w:val="24"/>
              </w:rPr>
              <w:t xml:space="preserve"> (Mats)</w:t>
            </w:r>
          </w:p>
          <w:p w14:paraId="7C97B6C6"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 </w:t>
            </w:r>
            <w:r>
              <w:rPr>
                <w:rFonts w:ascii="Times New Roman" w:eastAsia="Times New Roman" w:hAnsi="Times New Roman" w:cs="Times New Roman"/>
                <w:sz w:val="24"/>
                <w:szCs w:val="24"/>
              </w:rPr>
              <w:t>Tegevuste rakendamine</w:t>
            </w:r>
            <w:r>
              <w:rPr>
                <w:rFonts w:ascii="Times New Roman" w:eastAsia="Times New Roman" w:hAnsi="Times New Roman" w:cs="Times New Roman"/>
                <w:b/>
                <w:sz w:val="24"/>
                <w:szCs w:val="24"/>
              </w:rPr>
              <w:t xml:space="preserve"> (Anabel / Karin / Maris)</w:t>
            </w:r>
          </w:p>
          <w:p w14:paraId="634BC03D"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3. </w:t>
            </w:r>
            <w:r>
              <w:rPr>
                <w:rFonts w:ascii="Times New Roman" w:eastAsia="Times New Roman" w:hAnsi="Times New Roman" w:cs="Times New Roman"/>
                <w:sz w:val="24"/>
                <w:szCs w:val="24"/>
              </w:rPr>
              <w:t>Projektiga seotud sidusrühmad</w:t>
            </w:r>
            <w:r>
              <w:rPr>
                <w:rFonts w:ascii="Times New Roman" w:eastAsia="Times New Roman" w:hAnsi="Times New Roman" w:cs="Times New Roman"/>
                <w:b/>
                <w:sz w:val="24"/>
                <w:szCs w:val="24"/>
              </w:rPr>
              <w:t xml:space="preserve"> (Melody /  Maris / Ave)</w:t>
            </w:r>
          </w:p>
          <w:p w14:paraId="6C1ADD2B"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4. </w:t>
            </w:r>
            <w:r>
              <w:rPr>
                <w:rFonts w:ascii="Times New Roman" w:eastAsia="Times New Roman" w:hAnsi="Times New Roman" w:cs="Times New Roman"/>
                <w:sz w:val="24"/>
                <w:szCs w:val="24"/>
              </w:rPr>
              <w:t xml:space="preserve">Teaduspõhisus </w:t>
            </w:r>
            <w:r>
              <w:rPr>
                <w:rFonts w:ascii="Times New Roman" w:eastAsia="Times New Roman" w:hAnsi="Times New Roman" w:cs="Times New Roman"/>
                <w:b/>
                <w:sz w:val="24"/>
                <w:szCs w:val="24"/>
              </w:rPr>
              <w:t>(Ave / Maris / Mats)</w:t>
            </w:r>
          </w:p>
          <w:p w14:paraId="5DA3A1DF"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5. </w:t>
            </w:r>
            <w:r>
              <w:rPr>
                <w:rFonts w:ascii="Times New Roman" w:eastAsia="Times New Roman" w:hAnsi="Times New Roman" w:cs="Times New Roman"/>
                <w:sz w:val="24"/>
                <w:szCs w:val="24"/>
              </w:rPr>
              <w:t xml:space="preserve">Interdistsiplinaarsus </w:t>
            </w:r>
            <w:r>
              <w:rPr>
                <w:rFonts w:ascii="Times New Roman" w:eastAsia="Times New Roman" w:hAnsi="Times New Roman" w:cs="Times New Roman"/>
                <w:b/>
                <w:sz w:val="24"/>
                <w:szCs w:val="24"/>
              </w:rPr>
              <w:t>(Ave / Maris / Melody)</w:t>
            </w:r>
          </w:p>
          <w:p w14:paraId="6985CD8A"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 </w:t>
            </w:r>
            <w:r>
              <w:rPr>
                <w:rFonts w:ascii="Times New Roman" w:eastAsia="Times New Roman" w:hAnsi="Times New Roman" w:cs="Times New Roman"/>
                <w:sz w:val="24"/>
                <w:szCs w:val="24"/>
              </w:rPr>
              <w:t>Projekti tegevuskava</w:t>
            </w:r>
            <w:r>
              <w:rPr>
                <w:rFonts w:ascii="Times New Roman" w:eastAsia="Times New Roman" w:hAnsi="Times New Roman" w:cs="Times New Roman"/>
                <w:b/>
                <w:sz w:val="24"/>
                <w:szCs w:val="24"/>
              </w:rPr>
              <w:t xml:space="preserve"> (Melody / Karin)</w:t>
            </w:r>
          </w:p>
          <w:p w14:paraId="4D2B05B1"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7. </w:t>
            </w:r>
            <w:r>
              <w:rPr>
                <w:rFonts w:ascii="Times New Roman" w:eastAsia="Times New Roman" w:hAnsi="Times New Roman" w:cs="Times New Roman"/>
                <w:sz w:val="24"/>
                <w:szCs w:val="24"/>
              </w:rPr>
              <w:t>Projektirühma (vahe)tulemused</w:t>
            </w:r>
            <w:r>
              <w:rPr>
                <w:rFonts w:ascii="Times New Roman" w:eastAsia="Times New Roman" w:hAnsi="Times New Roman" w:cs="Times New Roman"/>
                <w:b/>
                <w:sz w:val="24"/>
                <w:szCs w:val="24"/>
              </w:rPr>
              <w:t xml:space="preserve"> (Anabel / Karin / Mats) </w:t>
            </w:r>
          </w:p>
          <w:p w14:paraId="068639FC"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8. </w:t>
            </w:r>
            <w:r>
              <w:rPr>
                <w:rFonts w:ascii="Times New Roman" w:eastAsia="Times New Roman" w:hAnsi="Times New Roman" w:cs="Times New Roman"/>
                <w:sz w:val="24"/>
                <w:szCs w:val="24"/>
              </w:rPr>
              <w:t>Tagasiside fookusküsimus</w:t>
            </w:r>
            <w:r>
              <w:rPr>
                <w:rFonts w:ascii="Times New Roman" w:eastAsia="Times New Roman" w:hAnsi="Times New Roman" w:cs="Times New Roman"/>
                <w:b/>
                <w:sz w:val="24"/>
                <w:szCs w:val="24"/>
              </w:rPr>
              <w:t xml:space="preserve"> (ÜHINE)</w:t>
            </w:r>
          </w:p>
          <w:p w14:paraId="666B347D"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9. </w:t>
            </w:r>
            <w:r>
              <w:rPr>
                <w:rFonts w:ascii="Times New Roman" w:eastAsia="Times New Roman" w:hAnsi="Times New Roman" w:cs="Times New Roman"/>
                <w:sz w:val="24"/>
                <w:szCs w:val="24"/>
              </w:rPr>
              <w:t>Kes teeb slaidid vahenädala jaoks</w:t>
            </w:r>
            <w:r>
              <w:rPr>
                <w:rFonts w:ascii="Times New Roman" w:eastAsia="Times New Roman" w:hAnsi="Times New Roman" w:cs="Times New Roman"/>
                <w:b/>
                <w:sz w:val="24"/>
                <w:szCs w:val="24"/>
              </w:rPr>
              <w:t xml:space="preserve"> (Melody / Karin)</w:t>
            </w:r>
          </w:p>
          <w:p w14:paraId="39C9853D"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10. </w:t>
            </w:r>
            <w:r>
              <w:rPr>
                <w:rFonts w:ascii="Times New Roman" w:eastAsia="Times New Roman" w:hAnsi="Times New Roman" w:cs="Times New Roman"/>
                <w:sz w:val="24"/>
                <w:szCs w:val="24"/>
              </w:rPr>
              <w:t>Kes kirjutab kokkuvõtva teksti vahenädala jaoks</w:t>
            </w:r>
            <w:r>
              <w:rPr>
                <w:rFonts w:ascii="Times New Roman" w:eastAsia="Times New Roman" w:hAnsi="Times New Roman" w:cs="Times New Roman"/>
                <w:b/>
                <w:sz w:val="24"/>
                <w:szCs w:val="24"/>
              </w:rPr>
              <w:t xml:space="preserve"> (Mats / Anabel / Ave)</w:t>
            </w:r>
          </w:p>
          <w:p w14:paraId="0309493C" w14:textId="77777777" w:rsidR="00D71BAA" w:rsidRDefault="00000000">
            <w:pPr>
              <w:spacing w:before="0"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11. Vahekokkuvõtte esitlus (ÜHINE)</w:t>
            </w:r>
          </w:p>
          <w:p w14:paraId="164B2EA2" w14:textId="77777777" w:rsidR="00D71BAA" w:rsidRDefault="00D71BAA">
            <w:pPr>
              <w:rPr>
                <w:rFonts w:ascii="Times New Roman" w:eastAsia="Times New Roman" w:hAnsi="Times New Roman" w:cs="Times New Roman"/>
                <w:sz w:val="24"/>
                <w:szCs w:val="24"/>
              </w:rPr>
            </w:pPr>
          </w:p>
        </w:tc>
      </w:tr>
      <w:tr w:rsidR="00D71BAA" w14:paraId="0232219B" w14:textId="77777777">
        <w:trPr>
          <w:trHeight w:val="636"/>
        </w:trPr>
        <w:tc>
          <w:tcPr>
            <w:tcW w:w="5205" w:type="dxa"/>
            <w:vAlign w:val="center"/>
          </w:tcPr>
          <w:p w14:paraId="4A1FBDFD" w14:textId="77777777" w:rsidR="00D71BAA" w:rsidRDefault="00000000">
            <w:pPr>
              <w:numPr>
                <w:ilvl w:val="0"/>
                <w:numId w:val="1"/>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Vahekokkuvõtte ankeedi esitamine juhendajale</w:t>
            </w:r>
          </w:p>
        </w:tc>
        <w:tc>
          <w:tcPr>
            <w:tcW w:w="1275" w:type="dxa"/>
            <w:vAlign w:val="center"/>
          </w:tcPr>
          <w:p w14:paraId="3EC87E95"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11.03.25.</w:t>
            </w:r>
          </w:p>
        </w:tc>
        <w:tc>
          <w:tcPr>
            <w:tcW w:w="3270" w:type="dxa"/>
            <w:vAlign w:val="center"/>
          </w:tcPr>
          <w:p w14:paraId="2CACF4A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Mats Peetsalu</w:t>
            </w:r>
          </w:p>
        </w:tc>
      </w:tr>
      <w:tr w:rsidR="00D71BAA" w14:paraId="2F7AFB4F" w14:textId="77777777">
        <w:trPr>
          <w:trHeight w:val="609"/>
        </w:trPr>
        <w:tc>
          <w:tcPr>
            <w:tcW w:w="5205" w:type="dxa"/>
            <w:vAlign w:val="center"/>
          </w:tcPr>
          <w:p w14:paraId="583FEB9B" w14:textId="77777777" w:rsidR="00D71BAA" w:rsidRDefault="00000000">
            <w:pPr>
              <w:numPr>
                <w:ilvl w:val="0"/>
                <w:numId w:val="3"/>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Kolmas kohtumine zoomis kl 16-18</w:t>
            </w:r>
          </w:p>
          <w:p w14:paraId="273E9146" w14:textId="77777777" w:rsidR="00D71BAA" w:rsidRDefault="00000000">
            <w:pPr>
              <w:numPr>
                <w:ilvl w:val="0"/>
                <w:numId w:val="3"/>
              </w:numPr>
              <w:spacing w:before="0"/>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Ühine arutlus ja edasised tegevused</w:t>
            </w:r>
          </w:p>
          <w:p w14:paraId="2657ED7E" w14:textId="77777777" w:rsidR="00D71BAA" w:rsidRDefault="00000000">
            <w:pPr>
              <w:numPr>
                <w:ilvl w:val="0"/>
                <w:numId w:val="3"/>
              </w:numPr>
              <w:spacing w:before="0"/>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Intervjuuküsimustiku valmimine</w:t>
            </w:r>
          </w:p>
        </w:tc>
        <w:tc>
          <w:tcPr>
            <w:tcW w:w="1275" w:type="dxa"/>
            <w:vAlign w:val="center"/>
          </w:tcPr>
          <w:p w14:paraId="163EC40E"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11.03.25.</w:t>
            </w:r>
          </w:p>
        </w:tc>
        <w:tc>
          <w:tcPr>
            <w:tcW w:w="3270" w:type="dxa"/>
            <w:vAlign w:val="center"/>
          </w:tcPr>
          <w:p w14:paraId="00F4194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71F23048" w14:textId="77777777">
        <w:trPr>
          <w:trHeight w:val="609"/>
        </w:trPr>
        <w:tc>
          <w:tcPr>
            <w:tcW w:w="5205" w:type="dxa"/>
            <w:vAlign w:val="center"/>
          </w:tcPr>
          <w:p w14:paraId="1C07CDDC" w14:textId="77777777" w:rsidR="00D71BAA" w:rsidRDefault="00000000">
            <w:pPr>
              <w:numPr>
                <w:ilvl w:val="0"/>
                <w:numId w:val="3"/>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Küsimuste sisestamine formsi.</w:t>
            </w:r>
          </w:p>
        </w:tc>
        <w:tc>
          <w:tcPr>
            <w:tcW w:w="1275" w:type="dxa"/>
            <w:vAlign w:val="center"/>
          </w:tcPr>
          <w:p w14:paraId="72712CD3"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08.04-</w:t>
            </w:r>
          </w:p>
          <w:p w14:paraId="7AD1902D"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14.04</w:t>
            </w:r>
          </w:p>
        </w:tc>
        <w:tc>
          <w:tcPr>
            <w:tcW w:w="3270" w:type="dxa"/>
            <w:vAlign w:val="center"/>
          </w:tcPr>
          <w:p w14:paraId="5494F7C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0A162244" w14:textId="77777777">
        <w:trPr>
          <w:trHeight w:val="609"/>
        </w:trPr>
        <w:tc>
          <w:tcPr>
            <w:tcW w:w="5205" w:type="dxa"/>
            <w:vAlign w:val="center"/>
          </w:tcPr>
          <w:p w14:paraId="733333B0" w14:textId="77777777" w:rsidR="00D71BAA" w:rsidRDefault="00000000">
            <w:pPr>
              <w:numPr>
                <w:ilvl w:val="0"/>
                <w:numId w:val="3"/>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Küsimustiku saatmine sihtgruppidele</w:t>
            </w:r>
          </w:p>
        </w:tc>
        <w:tc>
          <w:tcPr>
            <w:tcW w:w="1275" w:type="dxa"/>
            <w:vAlign w:val="center"/>
          </w:tcPr>
          <w:p w14:paraId="0E52D8C2"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15.04-</w:t>
            </w:r>
          </w:p>
          <w:p w14:paraId="1B523AA8"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25.04</w:t>
            </w:r>
          </w:p>
        </w:tc>
        <w:tc>
          <w:tcPr>
            <w:tcW w:w="3270" w:type="dxa"/>
            <w:vAlign w:val="center"/>
          </w:tcPr>
          <w:p w14:paraId="3CA1110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4372EF8E" w14:textId="77777777">
        <w:trPr>
          <w:trHeight w:val="609"/>
        </w:trPr>
        <w:tc>
          <w:tcPr>
            <w:tcW w:w="5205" w:type="dxa"/>
            <w:vAlign w:val="center"/>
          </w:tcPr>
          <w:p w14:paraId="0E2D4873" w14:textId="77777777" w:rsidR="00D71BAA" w:rsidRDefault="00000000">
            <w:pPr>
              <w:numPr>
                <w:ilvl w:val="0"/>
                <w:numId w:val="3"/>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Ettelugemispäeva planeerimine ja korraldamine</w:t>
            </w:r>
          </w:p>
        </w:tc>
        <w:tc>
          <w:tcPr>
            <w:tcW w:w="1275" w:type="dxa"/>
            <w:vAlign w:val="center"/>
          </w:tcPr>
          <w:p w14:paraId="7A410AA9"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22.04</w:t>
            </w:r>
          </w:p>
          <w:p w14:paraId="2C430003"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14:paraId="21644E6E"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05.05</w:t>
            </w:r>
          </w:p>
        </w:tc>
        <w:tc>
          <w:tcPr>
            <w:tcW w:w="3270" w:type="dxa"/>
            <w:vAlign w:val="center"/>
          </w:tcPr>
          <w:p w14:paraId="2021958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0707EA10" w14:textId="77777777">
        <w:trPr>
          <w:trHeight w:val="609"/>
        </w:trPr>
        <w:tc>
          <w:tcPr>
            <w:tcW w:w="5205" w:type="dxa"/>
            <w:vAlign w:val="center"/>
          </w:tcPr>
          <w:p w14:paraId="2B5CF04E" w14:textId="77777777" w:rsidR="00D71BAA" w:rsidRDefault="00000000">
            <w:pPr>
              <w:numPr>
                <w:ilvl w:val="0"/>
                <w:numId w:val="3"/>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Tulemuste analüüsimine</w:t>
            </w:r>
          </w:p>
        </w:tc>
        <w:tc>
          <w:tcPr>
            <w:tcW w:w="1275" w:type="dxa"/>
            <w:vAlign w:val="center"/>
          </w:tcPr>
          <w:p w14:paraId="277BB262"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25.04</w:t>
            </w:r>
          </w:p>
          <w:p w14:paraId="4F772F78"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14:paraId="2A64EE94"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05.05</w:t>
            </w:r>
          </w:p>
        </w:tc>
        <w:tc>
          <w:tcPr>
            <w:tcW w:w="3270" w:type="dxa"/>
            <w:vAlign w:val="center"/>
          </w:tcPr>
          <w:p w14:paraId="7D21716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115D842E" w14:textId="77777777">
        <w:trPr>
          <w:trHeight w:val="609"/>
        </w:trPr>
        <w:tc>
          <w:tcPr>
            <w:tcW w:w="5205" w:type="dxa"/>
            <w:vAlign w:val="center"/>
          </w:tcPr>
          <w:p w14:paraId="55AB2E78" w14:textId="77777777" w:rsidR="00D71BAA" w:rsidRDefault="00000000">
            <w:pPr>
              <w:numPr>
                <w:ilvl w:val="0"/>
                <w:numId w:val="3"/>
              </w:num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Portfoolio koostamine</w:t>
            </w:r>
          </w:p>
        </w:tc>
        <w:tc>
          <w:tcPr>
            <w:tcW w:w="1275" w:type="dxa"/>
            <w:vAlign w:val="center"/>
          </w:tcPr>
          <w:p w14:paraId="23229673"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01.05</w:t>
            </w:r>
          </w:p>
          <w:p w14:paraId="00F27FFD"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14:paraId="7224C7F3"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08.05</w:t>
            </w:r>
          </w:p>
        </w:tc>
        <w:tc>
          <w:tcPr>
            <w:tcW w:w="3270" w:type="dxa"/>
            <w:vAlign w:val="center"/>
          </w:tcPr>
          <w:p w14:paraId="0817BA9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17BB77B7" w14:textId="77777777">
        <w:trPr>
          <w:trHeight w:val="636"/>
        </w:trPr>
        <w:tc>
          <w:tcPr>
            <w:tcW w:w="5205" w:type="dxa"/>
            <w:vAlign w:val="center"/>
          </w:tcPr>
          <w:p w14:paraId="4BA485F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Ettelugemispäev</w:t>
            </w:r>
          </w:p>
        </w:tc>
        <w:tc>
          <w:tcPr>
            <w:tcW w:w="1275" w:type="dxa"/>
            <w:vAlign w:val="center"/>
          </w:tcPr>
          <w:p w14:paraId="01B449D9"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06.05</w:t>
            </w:r>
          </w:p>
        </w:tc>
        <w:tc>
          <w:tcPr>
            <w:tcW w:w="3270" w:type="dxa"/>
            <w:vAlign w:val="center"/>
          </w:tcPr>
          <w:p w14:paraId="7C81B9A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r w:rsidR="00D71BAA" w14:paraId="3C219AFA" w14:textId="77777777">
        <w:trPr>
          <w:trHeight w:val="636"/>
        </w:trPr>
        <w:tc>
          <w:tcPr>
            <w:tcW w:w="5205" w:type="dxa"/>
            <w:vAlign w:val="center"/>
          </w:tcPr>
          <w:p w14:paraId="0DEC554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ELU esitluspäeva sessioon</w:t>
            </w:r>
          </w:p>
        </w:tc>
        <w:tc>
          <w:tcPr>
            <w:tcW w:w="1275" w:type="dxa"/>
            <w:vAlign w:val="center"/>
          </w:tcPr>
          <w:p w14:paraId="3E8FC481" w14:textId="77777777" w:rsidR="00D71BAA" w:rsidRDefault="00000000">
            <w:pPr>
              <w:spacing w:before="0"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13.05</w:t>
            </w:r>
          </w:p>
        </w:tc>
        <w:tc>
          <w:tcPr>
            <w:tcW w:w="3270" w:type="dxa"/>
            <w:vAlign w:val="center"/>
          </w:tcPr>
          <w:p w14:paraId="2C72688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w:t>
            </w:r>
          </w:p>
        </w:tc>
      </w:tr>
    </w:tbl>
    <w:p w14:paraId="704333AC" w14:textId="77777777" w:rsidR="00D71BAA" w:rsidRDefault="00D71BAA">
      <w:pPr>
        <w:pStyle w:val="Subtitle"/>
        <w:keepNext w:val="0"/>
        <w:keepLines w:val="0"/>
        <w:spacing w:after="280" w:line="288" w:lineRule="auto"/>
        <w:rPr>
          <w:rFonts w:ascii="Times New Roman" w:eastAsia="Times New Roman" w:hAnsi="Times New Roman" w:cs="Times New Roman"/>
          <w:smallCaps/>
          <w:color w:val="000000"/>
          <w:sz w:val="24"/>
          <w:szCs w:val="24"/>
        </w:rPr>
      </w:pPr>
    </w:p>
    <w:p w14:paraId="5D2238EE" w14:textId="77777777" w:rsidR="00D71BAA" w:rsidRDefault="00000000">
      <w:pPr>
        <w:pStyle w:val="Subtitle"/>
        <w:keepNext w:val="0"/>
        <w:keepLines w:val="0"/>
        <w:spacing w:after="280" w:line="288" w:lineRule="auto"/>
        <w:rPr>
          <w:rFonts w:ascii="Times New Roman" w:eastAsia="Times New Roman" w:hAnsi="Times New Roman" w:cs="Times New Roman"/>
          <w:smallCaps/>
          <w:color w:val="000000"/>
          <w:sz w:val="24"/>
          <w:szCs w:val="24"/>
        </w:rPr>
      </w:pPr>
      <w:r>
        <w:rPr>
          <w:rFonts w:ascii="Times New Roman" w:eastAsia="Times New Roman" w:hAnsi="Times New Roman" w:cs="Times New Roman"/>
          <w:smallCaps/>
          <w:color w:val="000000"/>
          <w:sz w:val="24"/>
          <w:szCs w:val="24"/>
        </w:rPr>
        <w:t>II rühma liikmed: Mirjam Süsi, Liisu Tohver, Christine Gabriela, Grete Rebane, Kadri Vaas, Merle Pintman-Sokk</w:t>
      </w:r>
    </w:p>
    <w:tbl>
      <w:tblPr>
        <w:tblStyle w:val="a0"/>
        <w:tblW w:w="9755" w:type="dxa"/>
        <w:tblInd w:w="-17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525"/>
        <w:gridCol w:w="1725"/>
        <w:gridCol w:w="2505"/>
      </w:tblGrid>
      <w:tr w:rsidR="00D71BAA" w14:paraId="5F272294" w14:textId="77777777">
        <w:trPr>
          <w:trHeight w:val="557"/>
        </w:trPr>
        <w:tc>
          <w:tcPr>
            <w:tcW w:w="5525" w:type="dxa"/>
            <w:shd w:val="clear" w:color="auto" w:fill="EFEFF0"/>
            <w:vAlign w:val="center"/>
          </w:tcPr>
          <w:p w14:paraId="04EEEE9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Tegevused</w:t>
            </w:r>
          </w:p>
        </w:tc>
        <w:tc>
          <w:tcPr>
            <w:tcW w:w="1725" w:type="dxa"/>
            <w:shd w:val="clear" w:color="auto" w:fill="EFEFF0"/>
            <w:vAlign w:val="center"/>
          </w:tcPr>
          <w:p w14:paraId="5D43A81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Tähtaeg</w:t>
            </w:r>
          </w:p>
        </w:tc>
        <w:tc>
          <w:tcPr>
            <w:tcW w:w="2505" w:type="dxa"/>
            <w:shd w:val="clear" w:color="auto" w:fill="EFEFF0"/>
            <w:vAlign w:val="center"/>
          </w:tcPr>
          <w:p w14:paraId="07944BA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Vastutaja(d)</w:t>
            </w:r>
          </w:p>
        </w:tc>
      </w:tr>
      <w:tr w:rsidR="00D71BAA" w14:paraId="7DFA93B3" w14:textId="77777777">
        <w:trPr>
          <w:trHeight w:val="636"/>
        </w:trPr>
        <w:tc>
          <w:tcPr>
            <w:tcW w:w="5525" w:type="dxa"/>
            <w:vAlign w:val="center"/>
          </w:tcPr>
          <w:p w14:paraId="7B666A9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Kohtumine juhendajaga, rühmade loomine, grupijuhi valimine, vahenädala sessioonile registreerimine, suhtluskanali loomine, esmaste tööülesannete jagamine</w:t>
            </w:r>
          </w:p>
        </w:tc>
        <w:tc>
          <w:tcPr>
            <w:tcW w:w="1725" w:type="dxa"/>
            <w:vAlign w:val="center"/>
          </w:tcPr>
          <w:p w14:paraId="2314397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17.02.25</w:t>
            </w:r>
          </w:p>
        </w:tc>
        <w:tc>
          <w:tcPr>
            <w:tcW w:w="2505" w:type="dxa"/>
            <w:vAlign w:val="center"/>
          </w:tcPr>
          <w:p w14:paraId="59ED419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60610298" w14:textId="77777777">
        <w:trPr>
          <w:trHeight w:val="636"/>
        </w:trPr>
        <w:tc>
          <w:tcPr>
            <w:tcW w:w="5525" w:type="dxa"/>
            <w:vAlign w:val="center"/>
          </w:tcPr>
          <w:p w14:paraId="1101234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Intervjuu küsimuste väljapakkumine, allikate otsimine, küsimuste kokku koondamine, tegevuskava loomine, ettelugemispäevaks ideede kogumine, projekti eesmärgi sõnastamine, projekti levitamise võimaluste otsimine</w:t>
            </w:r>
          </w:p>
        </w:tc>
        <w:tc>
          <w:tcPr>
            <w:tcW w:w="1725" w:type="dxa"/>
            <w:vAlign w:val="center"/>
          </w:tcPr>
          <w:p w14:paraId="73B422C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18.02- 25.02</w:t>
            </w:r>
          </w:p>
        </w:tc>
        <w:tc>
          <w:tcPr>
            <w:tcW w:w="2505" w:type="dxa"/>
            <w:vAlign w:val="center"/>
          </w:tcPr>
          <w:p w14:paraId="60A6218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72DA36EE" w14:textId="77777777">
        <w:trPr>
          <w:trHeight w:val="636"/>
        </w:trPr>
        <w:tc>
          <w:tcPr>
            <w:tcW w:w="5525" w:type="dxa"/>
            <w:vAlign w:val="center"/>
          </w:tcPr>
          <w:p w14:paraId="04AD772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 kohtumine Google Meet’is, intervjuu küsimuste täiendamine, ühine arutelu</w:t>
            </w:r>
          </w:p>
        </w:tc>
        <w:tc>
          <w:tcPr>
            <w:tcW w:w="1725" w:type="dxa"/>
            <w:vAlign w:val="center"/>
          </w:tcPr>
          <w:p w14:paraId="0DC10FA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04.03</w:t>
            </w:r>
          </w:p>
        </w:tc>
        <w:tc>
          <w:tcPr>
            <w:tcW w:w="2505" w:type="dxa"/>
            <w:vAlign w:val="center"/>
          </w:tcPr>
          <w:p w14:paraId="42813BA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Liisu Tohver, Mirjam Süsi, Kadri Vaas, Grete Rebane, Merle Pintman-Sokk</w:t>
            </w:r>
          </w:p>
        </w:tc>
      </w:tr>
      <w:tr w:rsidR="00D71BAA" w14:paraId="7A456894" w14:textId="77777777">
        <w:trPr>
          <w:trHeight w:val="636"/>
        </w:trPr>
        <w:tc>
          <w:tcPr>
            <w:tcW w:w="5525" w:type="dxa"/>
            <w:vAlign w:val="center"/>
          </w:tcPr>
          <w:p w14:paraId="387A2A5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Kohtumine Zoomis, edasiste plaanide arutamine, intervjuu küsimuste kokku panemine</w:t>
            </w:r>
          </w:p>
        </w:tc>
        <w:tc>
          <w:tcPr>
            <w:tcW w:w="1725" w:type="dxa"/>
            <w:vAlign w:val="center"/>
          </w:tcPr>
          <w:p w14:paraId="41B647F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11.03</w:t>
            </w:r>
          </w:p>
        </w:tc>
        <w:tc>
          <w:tcPr>
            <w:tcW w:w="2505" w:type="dxa"/>
            <w:vAlign w:val="center"/>
          </w:tcPr>
          <w:p w14:paraId="08F3566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7DC187CD" w14:textId="77777777">
        <w:trPr>
          <w:trHeight w:val="609"/>
        </w:trPr>
        <w:tc>
          <w:tcPr>
            <w:tcW w:w="5525" w:type="dxa"/>
            <w:vAlign w:val="center"/>
          </w:tcPr>
          <w:p w14:paraId="53C9EF7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Tegevuskava esitamine juhendajale</w:t>
            </w:r>
          </w:p>
        </w:tc>
        <w:tc>
          <w:tcPr>
            <w:tcW w:w="1725" w:type="dxa"/>
            <w:vAlign w:val="center"/>
          </w:tcPr>
          <w:p w14:paraId="04F3E80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11.03</w:t>
            </w:r>
          </w:p>
        </w:tc>
        <w:tc>
          <w:tcPr>
            <w:tcW w:w="2505" w:type="dxa"/>
            <w:vAlign w:val="center"/>
          </w:tcPr>
          <w:p w14:paraId="1C18C81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Liisu Tohver</w:t>
            </w:r>
          </w:p>
        </w:tc>
      </w:tr>
      <w:tr w:rsidR="00D71BAA" w14:paraId="3E151E71" w14:textId="77777777">
        <w:trPr>
          <w:trHeight w:val="609"/>
        </w:trPr>
        <w:tc>
          <w:tcPr>
            <w:tcW w:w="5525" w:type="dxa"/>
            <w:vAlign w:val="center"/>
          </w:tcPr>
          <w:p w14:paraId="0483B51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Kohtumine veebis, uurimisküsimustiku koostamine, ühine arutelu, edasiste sammude kokkuleppimine</w:t>
            </w:r>
          </w:p>
        </w:tc>
        <w:tc>
          <w:tcPr>
            <w:tcW w:w="1725" w:type="dxa"/>
            <w:vAlign w:val="center"/>
          </w:tcPr>
          <w:p w14:paraId="4BC60EB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11.03</w:t>
            </w:r>
          </w:p>
        </w:tc>
        <w:tc>
          <w:tcPr>
            <w:tcW w:w="2505" w:type="dxa"/>
            <w:vAlign w:val="center"/>
          </w:tcPr>
          <w:p w14:paraId="0830400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40B0E598" w14:textId="77777777">
        <w:trPr>
          <w:trHeight w:val="609"/>
        </w:trPr>
        <w:tc>
          <w:tcPr>
            <w:tcW w:w="5525" w:type="dxa"/>
            <w:vAlign w:val="center"/>
          </w:tcPr>
          <w:p w14:paraId="4B3D9CF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Kohtumine Google Meet`is, vahekokkuvõte ja esitluse koostamine </w:t>
            </w:r>
          </w:p>
        </w:tc>
        <w:tc>
          <w:tcPr>
            <w:tcW w:w="1725" w:type="dxa"/>
            <w:vAlign w:val="center"/>
          </w:tcPr>
          <w:p w14:paraId="15BC316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15.03</w:t>
            </w:r>
          </w:p>
        </w:tc>
        <w:tc>
          <w:tcPr>
            <w:tcW w:w="2505" w:type="dxa"/>
            <w:vAlign w:val="center"/>
          </w:tcPr>
          <w:p w14:paraId="6FC0560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74A1C1C3" w14:textId="77777777">
        <w:trPr>
          <w:trHeight w:val="630"/>
        </w:trPr>
        <w:tc>
          <w:tcPr>
            <w:tcW w:w="5525" w:type="dxa"/>
            <w:vAlign w:val="center"/>
          </w:tcPr>
          <w:p w14:paraId="5D64C1B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Esitluse ülevaatamine, arutelu, sobivus</w:t>
            </w:r>
          </w:p>
        </w:tc>
        <w:tc>
          <w:tcPr>
            <w:tcW w:w="1725" w:type="dxa"/>
            <w:vAlign w:val="center"/>
          </w:tcPr>
          <w:p w14:paraId="7D68B75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21.03</w:t>
            </w:r>
          </w:p>
        </w:tc>
        <w:tc>
          <w:tcPr>
            <w:tcW w:w="2505" w:type="dxa"/>
            <w:vAlign w:val="center"/>
          </w:tcPr>
          <w:p w14:paraId="354D617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12102549" w14:textId="77777777">
        <w:trPr>
          <w:trHeight w:val="636"/>
        </w:trPr>
        <w:tc>
          <w:tcPr>
            <w:tcW w:w="5525" w:type="dxa"/>
            <w:vAlign w:val="center"/>
          </w:tcPr>
          <w:p w14:paraId="7C934F5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Vahekokkuvõte saata ELU kordinaatorile, kolm päeva enne registreeritud vahenädala sessiooni kuupäeva</w:t>
            </w:r>
          </w:p>
          <w:p w14:paraId="3A58E154" w14:textId="77777777" w:rsidR="00D71BAA" w:rsidRDefault="00D71BAA">
            <w:pPr>
              <w:rPr>
                <w:rFonts w:ascii="Times New Roman" w:eastAsia="Times New Roman" w:hAnsi="Times New Roman" w:cs="Times New Roman"/>
                <w:sz w:val="24"/>
                <w:szCs w:val="24"/>
              </w:rPr>
            </w:pPr>
          </w:p>
        </w:tc>
        <w:tc>
          <w:tcPr>
            <w:tcW w:w="1725" w:type="dxa"/>
            <w:vAlign w:val="center"/>
          </w:tcPr>
          <w:p w14:paraId="7EC92A0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21.03</w:t>
            </w:r>
          </w:p>
        </w:tc>
        <w:tc>
          <w:tcPr>
            <w:tcW w:w="2505" w:type="dxa"/>
            <w:vAlign w:val="center"/>
          </w:tcPr>
          <w:p w14:paraId="065F536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Liisu Tohver</w:t>
            </w:r>
          </w:p>
        </w:tc>
      </w:tr>
      <w:tr w:rsidR="00D71BAA" w14:paraId="7C4A0E12" w14:textId="77777777">
        <w:trPr>
          <w:trHeight w:val="636"/>
        </w:trPr>
        <w:tc>
          <w:tcPr>
            <w:tcW w:w="5525" w:type="dxa"/>
            <w:vAlign w:val="center"/>
          </w:tcPr>
          <w:p w14:paraId="10732D3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ELU session</w:t>
            </w:r>
          </w:p>
        </w:tc>
        <w:tc>
          <w:tcPr>
            <w:tcW w:w="1725" w:type="dxa"/>
            <w:vAlign w:val="center"/>
          </w:tcPr>
          <w:p w14:paraId="2D99C28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25.03</w:t>
            </w:r>
          </w:p>
        </w:tc>
        <w:tc>
          <w:tcPr>
            <w:tcW w:w="2505" w:type="dxa"/>
            <w:vAlign w:val="center"/>
          </w:tcPr>
          <w:p w14:paraId="7EC8E6C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33B57FBB" w14:textId="77777777">
        <w:trPr>
          <w:trHeight w:val="636"/>
        </w:trPr>
        <w:tc>
          <w:tcPr>
            <w:tcW w:w="5525" w:type="dxa"/>
            <w:vAlign w:val="center"/>
          </w:tcPr>
          <w:p w14:paraId="400AC82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Küsimuste sisestamine Google Forms - kohtumine Zoomis</w:t>
            </w:r>
          </w:p>
        </w:tc>
        <w:tc>
          <w:tcPr>
            <w:tcW w:w="1725" w:type="dxa"/>
            <w:vAlign w:val="center"/>
          </w:tcPr>
          <w:p w14:paraId="78ACF3C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8.04-14.04</w:t>
            </w:r>
          </w:p>
        </w:tc>
        <w:tc>
          <w:tcPr>
            <w:tcW w:w="2505" w:type="dxa"/>
            <w:vAlign w:val="center"/>
          </w:tcPr>
          <w:p w14:paraId="1E1200C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kõik </w:t>
            </w:r>
          </w:p>
        </w:tc>
      </w:tr>
      <w:tr w:rsidR="00D71BAA" w14:paraId="6B9E4E7F" w14:textId="77777777">
        <w:trPr>
          <w:trHeight w:val="796"/>
        </w:trPr>
        <w:tc>
          <w:tcPr>
            <w:tcW w:w="5525" w:type="dxa"/>
            <w:vAlign w:val="center"/>
          </w:tcPr>
          <w:p w14:paraId="54F1F8C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Küsimustiku saatmine sihtgruppidele (15.04- 25.04)</w:t>
            </w:r>
          </w:p>
        </w:tc>
        <w:tc>
          <w:tcPr>
            <w:tcW w:w="1725" w:type="dxa"/>
            <w:vAlign w:val="center"/>
          </w:tcPr>
          <w:p w14:paraId="61E2E8C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15.04</w:t>
            </w:r>
          </w:p>
        </w:tc>
        <w:tc>
          <w:tcPr>
            <w:tcW w:w="2505" w:type="dxa"/>
            <w:vAlign w:val="center"/>
          </w:tcPr>
          <w:p w14:paraId="5909E4E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770D7EA7" w14:textId="77777777">
        <w:trPr>
          <w:trHeight w:val="796"/>
        </w:trPr>
        <w:tc>
          <w:tcPr>
            <w:tcW w:w="5525" w:type="dxa"/>
            <w:vAlign w:val="center"/>
          </w:tcPr>
          <w:p w14:paraId="3336584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Kohtumine kohapeal</w:t>
            </w:r>
          </w:p>
        </w:tc>
        <w:tc>
          <w:tcPr>
            <w:tcW w:w="1725" w:type="dxa"/>
            <w:vAlign w:val="center"/>
          </w:tcPr>
          <w:p w14:paraId="46E52BE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22.04</w:t>
            </w:r>
          </w:p>
        </w:tc>
        <w:tc>
          <w:tcPr>
            <w:tcW w:w="2505" w:type="dxa"/>
            <w:vAlign w:val="center"/>
          </w:tcPr>
          <w:p w14:paraId="60D218C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Mirjam, Grete, Merle, Kadri</w:t>
            </w:r>
          </w:p>
        </w:tc>
      </w:tr>
      <w:tr w:rsidR="00D71BAA" w14:paraId="25368D15" w14:textId="77777777">
        <w:trPr>
          <w:trHeight w:val="796"/>
        </w:trPr>
        <w:tc>
          <w:tcPr>
            <w:tcW w:w="5525" w:type="dxa"/>
            <w:vAlign w:val="center"/>
          </w:tcPr>
          <w:p w14:paraId="5BC0D03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Ettelugemispäeva kava loomine ja ülesannete jagamine</w:t>
            </w:r>
          </w:p>
        </w:tc>
        <w:tc>
          <w:tcPr>
            <w:tcW w:w="1725" w:type="dxa"/>
            <w:vAlign w:val="center"/>
          </w:tcPr>
          <w:p w14:paraId="0F01B2D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23.04</w:t>
            </w:r>
          </w:p>
        </w:tc>
        <w:tc>
          <w:tcPr>
            <w:tcW w:w="2505" w:type="dxa"/>
            <w:vAlign w:val="center"/>
          </w:tcPr>
          <w:p w14:paraId="4F37A80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383B3264" w14:textId="77777777">
        <w:trPr>
          <w:trHeight w:val="796"/>
        </w:trPr>
        <w:tc>
          <w:tcPr>
            <w:tcW w:w="5525" w:type="dxa"/>
            <w:vAlign w:val="center"/>
          </w:tcPr>
          <w:p w14:paraId="38CF255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Ettelugemispäeva planeerimine</w:t>
            </w:r>
          </w:p>
        </w:tc>
        <w:tc>
          <w:tcPr>
            <w:tcW w:w="1725" w:type="dxa"/>
            <w:vAlign w:val="center"/>
          </w:tcPr>
          <w:p w14:paraId="7DD9263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22.04–05.05</w:t>
            </w:r>
          </w:p>
        </w:tc>
        <w:tc>
          <w:tcPr>
            <w:tcW w:w="2505" w:type="dxa"/>
            <w:vAlign w:val="center"/>
          </w:tcPr>
          <w:p w14:paraId="0E9D00F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32014699" w14:textId="77777777">
        <w:trPr>
          <w:trHeight w:val="796"/>
        </w:trPr>
        <w:tc>
          <w:tcPr>
            <w:tcW w:w="5525" w:type="dxa"/>
            <w:vAlign w:val="center"/>
          </w:tcPr>
          <w:p w14:paraId="5208E95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Kohtumine kohapeal, Loeng “Kommunikatsioon” Merli Varjakas</w:t>
            </w:r>
          </w:p>
        </w:tc>
        <w:tc>
          <w:tcPr>
            <w:tcW w:w="1725" w:type="dxa"/>
            <w:vAlign w:val="center"/>
          </w:tcPr>
          <w:p w14:paraId="3AEB8AB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29.04</w:t>
            </w:r>
          </w:p>
        </w:tc>
        <w:tc>
          <w:tcPr>
            <w:tcW w:w="2505" w:type="dxa"/>
            <w:vAlign w:val="center"/>
          </w:tcPr>
          <w:p w14:paraId="793644F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Mirjam, Christine, Merle, Kadri, Liisu</w:t>
            </w:r>
          </w:p>
        </w:tc>
      </w:tr>
      <w:tr w:rsidR="00D71BAA" w14:paraId="69DF8054" w14:textId="77777777">
        <w:trPr>
          <w:trHeight w:val="796"/>
        </w:trPr>
        <w:tc>
          <w:tcPr>
            <w:tcW w:w="5525" w:type="dxa"/>
            <w:vAlign w:val="center"/>
          </w:tcPr>
          <w:p w14:paraId="75FE275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Ettelugemispäeva korraldamine </w:t>
            </w:r>
          </w:p>
        </w:tc>
        <w:tc>
          <w:tcPr>
            <w:tcW w:w="1725" w:type="dxa"/>
            <w:vAlign w:val="center"/>
          </w:tcPr>
          <w:p w14:paraId="3237DA3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30.04-05.05</w:t>
            </w:r>
          </w:p>
        </w:tc>
        <w:tc>
          <w:tcPr>
            <w:tcW w:w="2505" w:type="dxa"/>
            <w:vAlign w:val="center"/>
          </w:tcPr>
          <w:p w14:paraId="23BB776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587A3BAA" w14:textId="77777777">
        <w:trPr>
          <w:trHeight w:val="1383"/>
        </w:trPr>
        <w:tc>
          <w:tcPr>
            <w:tcW w:w="5525" w:type="dxa"/>
            <w:vAlign w:val="center"/>
          </w:tcPr>
          <w:p w14:paraId="3E4B0A4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Ettelugemispäev</w:t>
            </w:r>
          </w:p>
        </w:tc>
        <w:tc>
          <w:tcPr>
            <w:tcW w:w="1725" w:type="dxa"/>
            <w:vAlign w:val="center"/>
          </w:tcPr>
          <w:p w14:paraId="5FD637F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06.05</w:t>
            </w:r>
          </w:p>
        </w:tc>
        <w:tc>
          <w:tcPr>
            <w:tcW w:w="2505" w:type="dxa"/>
            <w:vAlign w:val="center"/>
          </w:tcPr>
          <w:p w14:paraId="382E917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Mirjam, Merle, Christine, Grete, Liisu</w:t>
            </w:r>
          </w:p>
          <w:p w14:paraId="6D906B88" w14:textId="77777777" w:rsidR="00D71BAA" w:rsidRDefault="00D71BAA">
            <w:pPr>
              <w:jc w:val="left"/>
              <w:rPr>
                <w:rFonts w:ascii="Times New Roman" w:eastAsia="Times New Roman" w:hAnsi="Times New Roman" w:cs="Times New Roman"/>
                <w:sz w:val="24"/>
                <w:szCs w:val="24"/>
              </w:rPr>
            </w:pPr>
          </w:p>
        </w:tc>
      </w:tr>
      <w:tr w:rsidR="00D71BAA" w14:paraId="5B769BE8" w14:textId="77777777">
        <w:trPr>
          <w:trHeight w:val="796"/>
        </w:trPr>
        <w:tc>
          <w:tcPr>
            <w:tcW w:w="5525" w:type="dxa"/>
            <w:vAlign w:val="center"/>
          </w:tcPr>
          <w:p w14:paraId="644FBAF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Algab küsimustiku analüüsimine</w:t>
            </w:r>
          </w:p>
        </w:tc>
        <w:tc>
          <w:tcPr>
            <w:tcW w:w="1725" w:type="dxa"/>
            <w:vAlign w:val="center"/>
          </w:tcPr>
          <w:p w14:paraId="61C4067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25.04-5.05</w:t>
            </w:r>
          </w:p>
        </w:tc>
        <w:tc>
          <w:tcPr>
            <w:tcW w:w="2505" w:type="dxa"/>
            <w:vAlign w:val="center"/>
          </w:tcPr>
          <w:p w14:paraId="38381B2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16C974CE" w14:textId="77777777">
        <w:trPr>
          <w:trHeight w:val="796"/>
        </w:trPr>
        <w:tc>
          <w:tcPr>
            <w:tcW w:w="5525" w:type="dxa"/>
            <w:vAlign w:val="center"/>
          </w:tcPr>
          <w:p w14:paraId="7047ECF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Portfolio koostamine</w:t>
            </w:r>
          </w:p>
        </w:tc>
        <w:tc>
          <w:tcPr>
            <w:tcW w:w="1725" w:type="dxa"/>
            <w:vAlign w:val="center"/>
          </w:tcPr>
          <w:p w14:paraId="125AD03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30.04- 8.05</w:t>
            </w:r>
          </w:p>
        </w:tc>
        <w:tc>
          <w:tcPr>
            <w:tcW w:w="2505" w:type="dxa"/>
            <w:vAlign w:val="center"/>
          </w:tcPr>
          <w:p w14:paraId="40F1C96F" w14:textId="77777777" w:rsidR="00D71BAA" w:rsidRDefault="00000000">
            <w:pPr>
              <w:ind w:left="720"/>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3B664154" w14:textId="77777777">
        <w:trPr>
          <w:trHeight w:val="636"/>
        </w:trPr>
        <w:tc>
          <w:tcPr>
            <w:tcW w:w="5525" w:type="dxa"/>
            <w:vAlign w:val="center"/>
          </w:tcPr>
          <w:p w14:paraId="4992AF4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Projekti portfoolio esitamine</w:t>
            </w:r>
          </w:p>
        </w:tc>
        <w:tc>
          <w:tcPr>
            <w:tcW w:w="1725" w:type="dxa"/>
            <w:vAlign w:val="center"/>
          </w:tcPr>
          <w:p w14:paraId="1B5AB8E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09.05</w:t>
            </w:r>
          </w:p>
        </w:tc>
        <w:tc>
          <w:tcPr>
            <w:tcW w:w="2505" w:type="dxa"/>
            <w:vAlign w:val="center"/>
          </w:tcPr>
          <w:p w14:paraId="0273DFF8" w14:textId="77777777" w:rsidR="00D71BAA" w:rsidRDefault="00D71BAA">
            <w:pPr>
              <w:rPr>
                <w:rFonts w:ascii="Times New Roman" w:eastAsia="Times New Roman" w:hAnsi="Times New Roman" w:cs="Times New Roman"/>
                <w:sz w:val="24"/>
                <w:szCs w:val="24"/>
              </w:rPr>
            </w:pPr>
          </w:p>
          <w:p w14:paraId="3263D81B" w14:textId="77777777" w:rsidR="00D71BAA" w:rsidRDefault="00D71BAA">
            <w:pPr>
              <w:rPr>
                <w:rFonts w:ascii="Times New Roman" w:eastAsia="Times New Roman" w:hAnsi="Times New Roman" w:cs="Times New Roman"/>
                <w:sz w:val="24"/>
                <w:szCs w:val="24"/>
              </w:rPr>
            </w:pPr>
          </w:p>
        </w:tc>
      </w:tr>
      <w:tr w:rsidR="00D71BAA" w14:paraId="115AB9FE" w14:textId="77777777">
        <w:trPr>
          <w:trHeight w:val="636"/>
        </w:trPr>
        <w:tc>
          <w:tcPr>
            <w:tcW w:w="5525" w:type="dxa"/>
            <w:vAlign w:val="center"/>
          </w:tcPr>
          <w:p w14:paraId="5CE502D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Individuaalse refleksiooni esitamine</w:t>
            </w:r>
          </w:p>
        </w:tc>
        <w:tc>
          <w:tcPr>
            <w:tcW w:w="1725" w:type="dxa"/>
            <w:vAlign w:val="center"/>
          </w:tcPr>
          <w:p w14:paraId="58ABBFD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10.05</w:t>
            </w:r>
          </w:p>
        </w:tc>
        <w:tc>
          <w:tcPr>
            <w:tcW w:w="2505" w:type="dxa"/>
            <w:vAlign w:val="center"/>
          </w:tcPr>
          <w:p w14:paraId="4FEB4FA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743246F5" w14:textId="77777777">
        <w:trPr>
          <w:trHeight w:val="609"/>
        </w:trPr>
        <w:tc>
          <w:tcPr>
            <w:tcW w:w="5525" w:type="dxa"/>
            <w:vAlign w:val="center"/>
          </w:tcPr>
          <w:p w14:paraId="609E0B5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Projekti</w:t>
            </w:r>
          </w:p>
          <w:p w14:paraId="2A258F5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tulemuste esitlemine ettekandega</w:t>
            </w:r>
          </w:p>
        </w:tc>
        <w:tc>
          <w:tcPr>
            <w:tcW w:w="1725" w:type="dxa"/>
            <w:vAlign w:val="center"/>
          </w:tcPr>
          <w:p w14:paraId="7DF9308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13.05</w:t>
            </w:r>
          </w:p>
        </w:tc>
        <w:tc>
          <w:tcPr>
            <w:tcW w:w="2505" w:type="dxa"/>
            <w:vAlign w:val="center"/>
          </w:tcPr>
          <w:p w14:paraId="5BC6C9A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bl>
    <w:p w14:paraId="47D90F8D" w14:textId="77777777" w:rsidR="00D71BAA" w:rsidRDefault="00000000">
      <w:pPr>
        <w:pStyle w:val="Subtitle"/>
        <w:keepNext w:val="0"/>
        <w:keepLines w:val="0"/>
        <w:spacing w:after="280" w:line="288" w:lineRule="auto"/>
        <w:rPr>
          <w:rFonts w:ascii="Times New Roman" w:eastAsia="Times New Roman" w:hAnsi="Times New Roman" w:cs="Times New Roman"/>
          <w:smallCaps/>
          <w:color w:val="000000"/>
          <w:sz w:val="24"/>
          <w:szCs w:val="24"/>
        </w:rPr>
      </w:pPr>
      <w:bookmarkStart w:id="8" w:name="_bvy4k3olsmft" w:colFirst="0" w:colLast="0"/>
      <w:bookmarkEnd w:id="8"/>
      <w:r>
        <w:rPr>
          <w:rFonts w:ascii="Times New Roman" w:eastAsia="Times New Roman" w:hAnsi="Times New Roman" w:cs="Times New Roman"/>
          <w:smallCaps/>
          <w:color w:val="000000"/>
          <w:sz w:val="24"/>
          <w:szCs w:val="24"/>
        </w:rPr>
        <w:t>III Rühma liikmed: Lilianna Babak, Kaisa-Kriki Kais, Kai-Riin Kanarbik, Heleri Liivo, Egle Vainu, Johanna Ülejõe</w:t>
      </w:r>
    </w:p>
    <w:tbl>
      <w:tblPr>
        <w:tblStyle w:val="a1"/>
        <w:tblW w:w="9755" w:type="dxa"/>
        <w:tblInd w:w="-17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525"/>
        <w:gridCol w:w="1725"/>
        <w:gridCol w:w="2505"/>
      </w:tblGrid>
      <w:tr w:rsidR="00D71BAA" w14:paraId="6ABF4079" w14:textId="77777777">
        <w:trPr>
          <w:trHeight w:val="557"/>
        </w:trPr>
        <w:tc>
          <w:tcPr>
            <w:tcW w:w="5525" w:type="dxa"/>
            <w:shd w:val="clear" w:color="auto" w:fill="EFEFF0"/>
            <w:vAlign w:val="center"/>
          </w:tcPr>
          <w:p w14:paraId="6D36797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Tegevused</w:t>
            </w:r>
          </w:p>
        </w:tc>
        <w:tc>
          <w:tcPr>
            <w:tcW w:w="1725" w:type="dxa"/>
            <w:shd w:val="clear" w:color="auto" w:fill="EFEFF0"/>
            <w:vAlign w:val="center"/>
          </w:tcPr>
          <w:p w14:paraId="5DDE19D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Tähtaeg</w:t>
            </w:r>
          </w:p>
        </w:tc>
        <w:tc>
          <w:tcPr>
            <w:tcW w:w="2505" w:type="dxa"/>
            <w:shd w:val="clear" w:color="auto" w:fill="EFEFF0"/>
            <w:vAlign w:val="center"/>
          </w:tcPr>
          <w:p w14:paraId="2C91A6F8" w14:textId="77777777" w:rsidR="00D71BAA" w:rsidRDefault="00000000">
            <w:pPr>
              <w:rPr>
                <w:rFonts w:ascii="Times New Roman" w:eastAsia="Times New Roman" w:hAnsi="Times New Roman" w:cs="Times New Roman"/>
                <w:sz w:val="24"/>
                <w:szCs w:val="24"/>
              </w:rPr>
            </w:pPr>
            <w:bookmarkStart w:id="9" w:name="_30j0zll" w:colFirst="0" w:colLast="0"/>
            <w:bookmarkEnd w:id="9"/>
            <w:r>
              <w:rPr>
                <w:rFonts w:ascii="Times New Roman" w:eastAsia="Times New Roman" w:hAnsi="Times New Roman" w:cs="Times New Roman"/>
                <w:sz w:val="24"/>
                <w:szCs w:val="24"/>
              </w:rPr>
              <w:t>Vastutaja(d)</w:t>
            </w:r>
          </w:p>
        </w:tc>
      </w:tr>
      <w:tr w:rsidR="00D71BAA" w14:paraId="557956D8" w14:textId="77777777">
        <w:trPr>
          <w:trHeight w:val="636"/>
        </w:trPr>
        <w:tc>
          <w:tcPr>
            <w:tcW w:w="5525" w:type="dxa"/>
            <w:vAlign w:val="center"/>
          </w:tcPr>
          <w:p w14:paraId="46194DA1" w14:textId="77777777" w:rsidR="00D71BAA"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Kohtumine kohapeal. </w:t>
            </w:r>
            <w:r>
              <w:rPr>
                <w:rFonts w:ascii="Times New Roman" w:eastAsia="Times New Roman" w:hAnsi="Times New Roman" w:cs="Times New Roman"/>
                <w:sz w:val="24"/>
                <w:szCs w:val="24"/>
              </w:rPr>
              <w:t>Suhtluskanali loomine, esmaste tööülesannete jagamine.</w:t>
            </w:r>
          </w:p>
        </w:tc>
        <w:tc>
          <w:tcPr>
            <w:tcW w:w="1725" w:type="dxa"/>
            <w:vAlign w:val="center"/>
          </w:tcPr>
          <w:p w14:paraId="53C3F40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17.02</w:t>
            </w:r>
          </w:p>
        </w:tc>
        <w:tc>
          <w:tcPr>
            <w:tcW w:w="2505" w:type="dxa"/>
            <w:vAlign w:val="center"/>
          </w:tcPr>
          <w:p w14:paraId="1F748E0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3B202E73" w14:textId="77777777">
        <w:trPr>
          <w:trHeight w:val="636"/>
        </w:trPr>
        <w:tc>
          <w:tcPr>
            <w:tcW w:w="5525" w:type="dxa"/>
            <w:vAlign w:val="center"/>
          </w:tcPr>
          <w:p w14:paraId="2B056E1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Kohtumine kohapeal (25.02).</w:t>
            </w:r>
            <w:r>
              <w:rPr>
                <w:rFonts w:ascii="Times New Roman" w:eastAsia="Times New Roman" w:hAnsi="Times New Roman" w:cs="Times New Roman"/>
                <w:sz w:val="24"/>
                <w:szCs w:val="24"/>
              </w:rPr>
              <w:t xml:space="preserve"> Rühmajuhi valimine, vähemalt 10 küsimuse koostamine ja ülevaade intervjuu võimalike osalejate kohta, erinevate lugemismaterjalide jms esmane läbitöötamine, </w:t>
            </w:r>
            <w:r>
              <w:rPr>
                <w:rFonts w:ascii="Times New Roman" w:eastAsia="Times New Roman" w:hAnsi="Times New Roman" w:cs="Times New Roman"/>
                <w:sz w:val="24"/>
                <w:szCs w:val="24"/>
              </w:rPr>
              <w:lastRenderedPageBreak/>
              <w:t>mõtted/ideed lugemispäevaks, vahenädala sessioonile registreerimine, tegevuskava loomine.</w:t>
            </w:r>
          </w:p>
        </w:tc>
        <w:tc>
          <w:tcPr>
            <w:tcW w:w="1725" w:type="dxa"/>
            <w:vAlign w:val="center"/>
          </w:tcPr>
          <w:p w14:paraId="0A5C549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18.02.-25.02</w:t>
            </w:r>
          </w:p>
        </w:tc>
        <w:tc>
          <w:tcPr>
            <w:tcW w:w="2505" w:type="dxa"/>
            <w:vAlign w:val="center"/>
          </w:tcPr>
          <w:p w14:paraId="132643EE"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Küsimuste koostajad: Kai-Riin Kanarbik, Heleri Liivo, Kaisa-Kriki Kais, Lilianna </w:t>
            </w:r>
            <w:r>
              <w:rPr>
                <w:rFonts w:ascii="Times New Roman" w:eastAsia="Times New Roman" w:hAnsi="Times New Roman" w:cs="Times New Roman"/>
                <w:sz w:val="24"/>
                <w:szCs w:val="24"/>
              </w:rPr>
              <w:lastRenderedPageBreak/>
              <w:t>Babak, Johanna Ülejõe,</w:t>
            </w:r>
          </w:p>
          <w:p w14:paraId="3E08CCD7"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Egle Vainu</w:t>
            </w:r>
          </w:p>
          <w:p w14:paraId="72A7239A" w14:textId="77777777" w:rsidR="00D71BAA" w:rsidRDefault="00D71BAA">
            <w:pPr>
              <w:jc w:val="left"/>
              <w:rPr>
                <w:rFonts w:ascii="Times New Roman" w:eastAsia="Times New Roman" w:hAnsi="Times New Roman" w:cs="Times New Roman"/>
                <w:sz w:val="24"/>
                <w:szCs w:val="24"/>
              </w:rPr>
            </w:pPr>
          </w:p>
          <w:p w14:paraId="110DC070"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Allikate otsijad: Kai-Riin Kanarbik, Heleri Liivo, Kaisa-Kriki Kais,</w:t>
            </w:r>
          </w:p>
          <w:p w14:paraId="579C34F8"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Johanna Ülejõe</w:t>
            </w:r>
          </w:p>
          <w:p w14:paraId="1EA8F559"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Lilianna Babak</w:t>
            </w:r>
          </w:p>
          <w:p w14:paraId="52D91659" w14:textId="77777777" w:rsidR="00D71BAA" w:rsidRDefault="00D71BAA">
            <w:pPr>
              <w:jc w:val="left"/>
              <w:rPr>
                <w:rFonts w:ascii="Times New Roman" w:eastAsia="Times New Roman" w:hAnsi="Times New Roman" w:cs="Times New Roman"/>
                <w:sz w:val="24"/>
                <w:szCs w:val="24"/>
              </w:rPr>
            </w:pPr>
          </w:p>
          <w:p w14:paraId="6D3B24F4"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Ideed ettelugemispäevaks ja tegevuskava koostamine: </w:t>
            </w:r>
          </w:p>
          <w:p w14:paraId="11058F91"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Heleri Liivo ja Johanna Ülejõe</w:t>
            </w:r>
          </w:p>
          <w:p w14:paraId="1D6168F2"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Lilianna Babak</w:t>
            </w:r>
          </w:p>
          <w:p w14:paraId="3D03D964" w14:textId="77777777" w:rsidR="00D71BAA" w:rsidRDefault="00D71BAA">
            <w:pPr>
              <w:jc w:val="left"/>
              <w:rPr>
                <w:rFonts w:ascii="Times New Roman" w:eastAsia="Times New Roman" w:hAnsi="Times New Roman" w:cs="Times New Roman"/>
                <w:sz w:val="24"/>
                <w:szCs w:val="24"/>
              </w:rPr>
            </w:pPr>
          </w:p>
          <w:p w14:paraId="57B7A41F"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Küsimuste kokku koondamine: Heleri Liivo</w:t>
            </w:r>
          </w:p>
        </w:tc>
      </w:tr>
      <w:tr w:rsidR="00D71BAA" w14:paraId="779100CB" w14:textId="77777777">
        <w:trPr>
          <w:trHeight w:val="636"/>
        </w:trPr>
        <w:tc>
          <w:tcPr>
            <w:tcW w:w="5525" w:type="dxa"/>
            <w:vAlign w:val="center"/>
          </w:tcPr>
          <w:p w14:paraId="5CA2CEE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Intervjuu küsimuste täiendamine, lugeda 25.02.2025 kohtumisel käsitletud teemade kohta teaduskirjandust ja materjale. </w:t>
            </w:r>
          </w:p>
        </w:tc>
        <w:tc>
          <w:tcPr>
            <w:tcW w:w="1725" w:type="dxa"/>
            <w:vAlign w:val="center"/>
          </w:tcPr>
          <w:p w14:paraId="6CE8B86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25.02.-11.03</w:t>
            </w:r>
          </w:p>
        </w:tc>
        <w:tc>
          <w:tcPr>
            <w:tcW w:w="2505" w:type="dxa"/>
            <w:vAlign w:val="center"/>
          </w:tcPr>
          <w:p w14:paraId="36F6451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Küsimused: Heleri Liivo </w:t>
            </w:r>
          </w:p>
          <w:p w14:paraId="20C66EA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Allikad: Johanna Ülejõe, Kaisa-Kriki Kais, Kai-Riin Kanarbik, Egle Vainu</w:t>
            </w:r>
          </w:p>
        </w:tc>
      </w:tr>
      <w:tr w:rsidR="00D71BAA" w14:paraId="5ECC4EB1" w14:textId="77777777">
        <w:trPr>
          <w:trHeight w:val="636"/>
        </w:trPr>
        <w:tc>
          <w:tcPr>
            <w:tcW w:w="5525" w:type="dxa"/>
            <w:vAlign w:val="center"/>
          </w:tcPr>
          <w:p w14:paraId="10D8680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Jagada rühma tegevuskava mustandit juhendajale. </w:t>
            </w:r>
          </w:p>
        </w:tc>
        <w:tc>
          <w:tcPr>
            <w:tcW w:w="1725" w:type="dxa"/>
            <w:vAlign w:val="center"/>
          </w:tcPr>
          <w:p w14:paraId="591CA1B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04.03</w:t>
            </w:r>
          </w:p>
        </w:tc>
        <w:tc>
          <w:tcPr>
            <w:tcW w:w="2505" w:type="dxa"/>
            <w:vAlign w:val="center"/>
          </w:tcPr>
          <w:p w14:paraId="3A76133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Johanna Ülejõe </w:t>
            </w:r>
          </w:p>
        </w:tc>
      </w:tr>
      <w:tr w:rsidR="00D71BAA" w14:paraId="2566A57F" w14:textId="77777777">
        <w:trPr>
          <w:trHeight w:val="636"/>
        </w:trPr>
        <w:tc>
          <w:tcPr>
            <w:tcW w:w="5525" w:type="dxa"/>
            <w:vAlign w:val="center"/>
          </w:tcPr>
          <w:p w14:paraId="5EF3C61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Ühine rühmakoosolek.</w:t>
            </w:r>
            <w:r>
              <w:rPr>
                <w:rFonts w:ascii="Times New Roman" w:eastAsia="Times New Roman" w:hAnsi="Times New Roman" w:cs="Times New Roman"/>
                <w:sz w:val="24"/>
                <w:szCs w:val="24"/>
              </w:rPr>
              <w:t xml:space="preserve"> Tegevuskava ja ühise intervjuu küsimuste läbiarutamine, jooksvad omavahel tekkinud küsimused ja edasised tegevused.</w:t>
            </w:r>
          </w:p>
        </w:tc>
        <w:tc>
          <w:tcPr>
            <w:tcW w:w="1725" w:type="dxa"/>
            <w:vAlign w:val="center"/>
          </w:tcPr>
          <w:p w14:paraId="4903993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10.03</w:t>
            </w:r>
          </w:p>
        </w:tc>
        <w:tc>
          <w:tcPr>
            <w:tcW w:w="2505" w:type="dxa"/>
            <w:vAlign w:val="center"/>
          </w:tcPr>
          <w:p w14:paraId="2A193DD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2330FAED" w14:textId="77777777">
        <w:trPr>
          <w:trHeight w:val="636"/>
        </w:trPr>
        <w:tc>
          <w:tcPr>
            <w:tcW w:w="5525" w:type="dxa"/>
            <w:vAlign w:val="center"/>
          </w:tcPr>
          <w:p w14:paraId="6DE7AFA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Tegevuskava saatmine juhendajale.</w:t>
            </w:r>
          </w:p>
        </w:tc>
        <w:tc>
          <w:tcPr>
            <w:tcW w:w="1725" w:type="dxa"/>
            <w:vAlign w:val="center"/>
          </w:tcPr>
          <w:p w14:paraId="6C4BAF6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11.03</w:t>
            </w:r>
          </w:p>
        </w:tc>
        <w:tc>
          <w:tcPr>
            <w:tcW w:w="2505" w:type="dxa"/>
            <w:vAlign w:val="center"/>
          </w:tcPr>
          <w:p w14:paraId="2E94F2B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Johanna Ülejõe</w:t>
            </w:r>
          </w:p>
        </w:tc>
      </w:tr>
      <w:tr w:rsidR="00D71BAA" w14:paraId="243F9569" w14:textId="77777777">
        <w:trPr>
          <w:trHeight w:val="609"/>
        </w:trPr>
        <w:tc>
          <w:tcPr>
            <w:tcW w:w="5525" w:type="dxa"/>
            <w:vAlign w:val="center"/>
          </w:tcPr>
          <w:p w14:paraId="29172DC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Kohtumine Zoomis (salvestatakse).</w:t>
            </w:r>
            <w:r>
              <w:rPr>
                <w:rFonts w:ascii="Times New Roman" w:eastAsia="Times New Roman" w:hAnsi="Times New Roman" w:cs="Times New Roman"/>
                <w:sz w:val="24"/>
                <w:szCs w:val="24"/>
              </w:rPr>
              <w:t xml:space="preserve"> Esialgne ettelugemispäeva kava ja intervjuu küsimuste väljatöötamine, ühine arutelu, edasiste tegevuste kokkuleppimine.</w:t>
            </w:r>
          </w:p>
        </w:tc>
        <w:tc>
          <w:tcPr>
            <w:tcW w:w="1725" w:type="dxa"/>
            <w:vAlign w:val="center"/>
          </w:tcPr>
          <w:p w14:paraId="79437F9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11.03</w:t>
            </w:r>
          </w:p>
        </w:tc>
        <w:tc>
          <w:tcPr>
            <w:tcW w:w="2505" w:type="dxa"/>
            <w:vAlign w:val="center"/>
          </w:tcPr>
          <w:p w14:paraId="2D83617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47DB9553" w14:textId="77777777">
        <w:trPr>
          <w:trHeight w:val="609"/>
        </w:trPr>
        <w:tc>
          <w:tcPr>
            <w:tcW w:w="5525" w:type="dxa"/>
            <w:vAlign w:val="center"/>
          </w:tcPr>
          <w:p w14:paraId="36539BE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Ühise intervjuu kava täiendamine, struktuuri paika panek, küsimuste ümbertõstmine, allikate lisamine.</w:t>
            </w:r>
          </w:p>
        </w:tc>
        <w:tc>
          <w:tcPr>
            <w:tcW w:w="1725" w:type="dxa"/>
            <w:vAlign w:val="center"/>
          </w:tcPr>
          <w:p w14:paraId="409201E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13.03</w:t>
            </w:r>
          </w:p>
        </w:tc>
        <w:tc>
          <w:tcPr>
            <w:tcW w:w="2505" w:type="dxa"/>
            <w:vAlign w:val="center"/>
          </w:tcPr>
          <w:p w14:paraId="3C5FF23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1596C78D" w14:textId="77777777">
        <w:trPr>
          <w:trHeight w:val="609"/>
        </w:trPr>
        <w:tc>
          <w:tcPr>
            <w:tcW w:w="5525" w:type="dxa"/>
            <w:vAlign w:val="center"/>
          </w:tcPr>
          <w:p w14:paraId="4DFC623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Vahekokkuvõtte ankeedi ja slaidide koostamine.</w:t>
            </w:r>
          </w:p>
        </w:tc>
        <w:tc>
          <w:tcPr>
            <w:tcW w:w="1725" w:type="dxa"/>
            <w:vAlign w:val="center"/>
          </w:tcPr>
          <w:p w14:paraId="6651131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16.03</w:t>
            </w:r>
          </w:p>
        </w:tc>
        <w:tc>
          <w:tcPr>
            <w:tcW w:w="2505" w:type="dxa"/>
            <w:vAlign w:val="center"/>
          </w:tcPr>
          <w:p w14:paraId="4F55AF1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Ankeedi ja esitluse koostamine: </w:t>
            </w:r>
          </w:p>
          <w:p w14:paraId="252B1AD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Lilianna Babak: 2. Tegevuste rakendamine</w:t>
            </w:r>
          </w:p>
          <w:p w14:paraId="01B16BE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Egle Vainu: 4. Teaduspõhisus </w:t>
            </w:r>
          </w:p>
          <w:p w14:paraId="0E84F61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6. Projekti tegevuskava</w:t>
            </w:r>
          </w:p>
          <w:p w14:paraId="1DE208F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Heleri Liivo: 5. Interdistsiplinaarsus</w:t>
            </w:r>
          </w:p>
          <w:p w14:paraId="037F653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Kai-Riin Kanarbik: Projekti taust ja kirjeldus</w:t>
            </w:r>
          </w:p>
          <w:p w14:paraId="495BD01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Kaisa-Kriki Kais: 3. Projektiga seotud sidusrühmad</w:t>
            </w:r>
          </w:p>
          <w:p w14:paraId="624BEB8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Johanna Ülejõe: 7. Projektirühma (vahe)tulemused ja ankeedi saatmine juhendajale</w:t>
            </w:r>
          </w:p>
        </w:tc>
      </w:tr>
      <w:tr w:rsidR="00D71BAA" w14:paraId="40CAE384" w14:textId="77777777">
        <w:trPr>
          <w:trHeight w:val="636"/>
        </w:trPr>
        <w:tc>
          <w:tcPr>
            <w:tcW w:w="5525" w:type="dxa"/>
            <w:vAlign w:val="center"/>
          </w:tcPr>
          <w:p w14:paraId="54722039"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Ühine rühmakoosolek. </w:t>
            </w:r>
            <w:r>
              <w:rPr>
                <w:rFonts w:ascii="Times New Roman" w:eastAsia="Times New Roman" w:hAnsi="Times New Roman" w:cs="Times New Roman"/>
                <w:sz w:val="24"/>
                <w:szCs w:val="24"/>
              </w:rPr>
              <w:t>Arutame läbi vahekokkuvõtte ankeedi.</w:t>
            </w:r>
          </w:p>
        </w:tc>
        <w:tc>
          <w:tcPr>
            <w:tcW w:w="1725" w:type="dxa"/>
            <w:vAlign w:val="center"/>
          </w:tcPr>
          <w:p w14:paraId="394B06C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17.03</w:t>
            </w:r>
          </w:p>
        </w:tc>
        <w:tc>
          <w:tcPr>
            <w:tcW w:w="2505" w:type="dxa"/>
            <w:vAlign w:val="center"/>
          </w:tcPr>
          <w:p w14:paraId="0E507CA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Kaisa-Kriki Kais, Kai-Riin Kanarbik, Heleri Liivo, Johanna Ülejõe, Egle Vainu</w:t>
            </w:r>
          </w:p>
        </w:tc>
      </w:tr>
      <w:tr w:rsidR="00D71BAA" w14:paraId="1102BE8E" w14:textId="77777777">
        <w:trPr>
          <w:trHeight w:val="636"/>
        </w:trPr>
        <w:tc>
          <w:tcPr>
            <w:tcW w:w="5525" w:type="dxa"/>
            <w:vAlign w:val="center"/>
          </w:tcPr>
          <w:p w14:paraId="4287186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Kokkupandud küsitlus tuttavate peal läbi katsetada, panna kirja tekkinud kitsaskohad, uurida kui palju küsimustik tegelikult aega võtab.</w:t>
            </w:r>
          </w:p>
        </w:tc>
        <w:tc>
          <w:tcPr>
            <w:tcW w:w="1725" w:type="dxa"/>
            <w:vAlign w:val="center"/>
          </w:tcPr>
          <w:p w14:paraId="53C0961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17.03.-21.03</w:t>
            </w:r>
          </w:p>
        </w:tc>
        <w:tc>
          <w:tcPr>
            <w:tcW w:w="2505" w:type="dxa"/>
            <w:vAlign w:val="center"/>
          </w:tcPr>
          <w:p w14:paraId="1E49D1C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Johanna Ülejõe, Heleri Liivo, Kai-Riin Kanarbik, Egle Vainu, Kaisa-Kriki Kais</w:t>
            </w:r>
          </w:p>
        </w:tc>
      </w:tr>
      <w:tr w:rsidR="00D71BAA" w14:paraId="7BAF271A" w14:textId="77777777">
        <w:trPr>
          <w:trHeight w:val="636"/>
        </w:trPr>
        <w:tc>
          <w:tcPr>
            <w:tcW w:w="5525" w:type="dxa"/>
            <w:vAlign w:val="center"/>
          </w:tcPr>
          <w:p w14:paraId="3155049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Ankeeti allikate lisamine ja ankeedi saatmine juhendajale.</w:t>
            </w:r>
          </w:p>
        </w:tc>
        <w:tc>
          <w:tcPr>
            <w:tcW w:w="1725" w:type="dxa"/>
            <w:vAlign w:val="center"/>
          </w:tcPr>
          <w:p w14:paraId="259DAE6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19.03</w:t>
            </w:r>
          </w:p>
        </w:tc>
        <w:tc>
          <w:tcPr>
            <w:tcW w:w="2505" w:type="dxa"/>
            <w:vAlign w:val="center"/>
          </w:tcPr>
          <w:p w14:paraId="2D38A34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p w14:paraId="70DD7A7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Juhendajale saatmine: Johanna Ülejõe</w:t>
            </w:r>
          </w:p>
        </w:tc>
      </w:tr>
      <w:tr w:rsidR="00D71BAA" w14:paraId="69E32A6E" w14:textId="77777777">
        <w:trPr>
          <w:trHeight w:val="1950"/>
        </w:trPr>
        <w:tc>
          <w:tcPr>
            <w:tcW w:w="5525" w:type="dxa"/>
            <w:vAlign w:val="center"/>
          </w:tcPr>
          <w:p w14:paraId="097BF99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Vahenädala tagasiside sessioniks PowerPoint esitlus valmis.</w:t>
            </w:r>
          </w:p>
        </w:tc>
        <w:tc>
          <w:tcPr>
            <w:tcW w:w="1725" w:type="dxa"/>
            <w:vAlign w:val="center"/>
          </w:tcPr>
          <w:p w14:paraId="742229E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21.03</w:t>
            </w:r>
          </w:p>
        </w:tc>
        <w:tc>
          <w:tcPr>
            <w:tcW w:w="2505" w:type="dxa"/>
            <w:vAlign w:val="center"/>
          </w:tcPr>
          <w:p w14:paraId="5DADA6C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0CBB279B" w14:textId="77777777">
        <w:trPr>
          <w:trHeight w:val="636"/>
        </w:trPr>
        <w:tc>
          <w:tcPr>
            <w:tcW w:w="5525" w:type="dxa"/>
            <w:vAlign w:val="center"/>
          </w:tcPr>
          <w:p w14:paraId="4ADFA28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Ühine rühmakoosolek. </w:t>
            </w:r>
            <w:r>
              <w:rPr>
                <w:rFonts w:ascii="Times New Roman" w:eastAsia="Times New Roman" w:hAnsi="Times New Roman" w:cs="Times New Roman"/>
                <w:sz w:val="24"/>
                <w:szCs w:val="24"/>
              </w:rPr>
              <w:t>Ettekande läbi harjutamine ja slaidiesitluse vahesessiooniks parandamine</w:t>
            </w:r>
          </w:p>
        </w:tc>
        <w:tc>
          <w:tcPr>
            <w:tcW w:w="1725" w:type="dxa"/>
            <w:vAlign w:val="center"/>
          </w:tcPr>
          <w:p w14:paraId="006A72A8"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24.03</w:t>
            </w:r>
          </w:p>
        </w:tc>
        <w:tc>
          <w:tcPr>
            <w:tcW w:w="2505" w:type="dxa"/>
            <w:vAlign w:val="center"/>
          </w:tcPr>
          <w:p w14:paraId="0EBD3C33" w14:textId="77777777" w:rsidR="00D71BAA" w:rsidRDefault="00000000">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Kai-Riin, Egle Vainu, Lilianna Babak, Johanna Ülejõe, Heleri Liivo</w:t>
            </w:r>
          </w:p>
        </w:tc>
      </w:tr>
      <w:tr w:rsidR="00D71BAA" w14:paraId="61A3AA5A" w14:textId="77777777">
        <w:trPr>
          <w:trHeight w:val="636"/>
        </w:trPr>
        <w:tc>
          <w:tcPr>
            <w:tcW w:w="5525" w:type="dxa"/>
            <w:vAlign w:val="center"/>
          </w:tcPr>
          <w:p w14:paraId="02EB115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Vahekokkuvõtte ankeedi ja esitluse saatmine ELU koordinaatorile.</w:t>
            </w:r>
          </w:p>
        </w:tc>
        <w:tc>
          <w:tcPr>
            <w:tcW w:w="1725" w:type="dxa"/>
            <w:vAlign w:val="center"/>
          </w:tcPr>
          <w:p w14:paraId="0F04A59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24.03</w:t>
            </w:r>
          </w:p>
        </w:tc>
        <w:tc>
          <w:tcPr>
            <w:tcW w:w="2505" w:type="dxa"/>
            <w:vAlign w:val="center"/>
          </w:tcPr>
          <w:p w14:paraId="40503F9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Johanna Ülejõe</w:t>
            </w:r>
          </w:p>
        </w:tc>
      </w:tr>
      <w:tr w:rsidR="00D71BAA" w14:paraId="7E03A539" w14:textId="77777777">
        <w:trPr>
          <w:trHeight w:val="636"/>
        </w:trPr>
        <w:tc>
          <w:tcPr>
            <w:tcW w:w="5525" w:type="dxa"/>
            <w:vAlign w:val="center"/>
          </w:tcPr>
          <w:p w14:paraId="5ECB2CD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Kohtumine kohapeal.</w:t>
            </w:r>
            <w:r>
              <w:rPr>
                <w:rFonts w:ascii="Times New Roman" w:eastAsia="Times New Roman" w:hAnsi="Times New Roman" w:cs="Times New Roman"/>
                <w:sz w:val="24"/>
                <w:szCs w:val="24"/>
              </w:rPr>
              <w:t xml:space="preserve"> Vahenädala tagasiside session kell 10-12.</w:t>
            </w:r>
          </w:p>
        </w:tc>
        <w:tc>
          <w:tcPr>
            <w:tcW w:w="1725" w:type="dxa"/>
            <w:vAlign w:val="center"/>
          </w:tcPr>
          <w:p w14:paraId="33840E6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27.03</w:t>
            </w:r>
          </w:p>
        </w:tc>
        <w:tc>
          <w:tcPr>
            <w:tcW w:w="2505" w:type="dxa"/>
            <w:vAlign w:val="center"/>
          </w:tcPr>
          <w:p w14:paraId="6C290DC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69D91FC4" w14:textId="77777777">
        <w:trPr>
          <w:trHeight w:val="636"/>
        </w:trPr>
        <w:tc>
          <w:tcPr>
            <w:tcW w:w="5525" w:type="dxa"/>
            <w:vAlign w:val="center"/>
          </w:tcPr>
          <w:p w14:paraId="6CE6729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IV kohtumine Zoomis: </w:t>
            </w:r>
            <w:r>
              <w:rPr>
                <w:rFonts w:ascii="Times New Roman" w:eastAsia="Times New Roman" w:hAnsi="Times New Roman" w:cs="Times New Roman"/>
                <w:sz w:val="24"/>
                <w:szCs w:val="24"/>
              </w:rPr>
              <w:t>arutame läbi, kuidas küsimustikku jagame (ühised kanalid, listid), räägime vahenädala sessiooni tagasisidest, täiendame küsimustikku.</w:t>
            </w:r>
          </w:p>
        </w:tc>
        <w:tc>
          <w:tcPr>
            <w:tcW w:w="1725" w:type="dxa"/>
            <w:vAlign w:val="center"/>
          </w:tcPr>
          <w:p w14:paraId="5FC7FB6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08.04</w:t>
            </w:r>
          </w:p>
        </w:tc>
        <w:tc>
          <w:tcPr>
            <w:tcW w:w="2505" w:type="dxa"/>
            <w:vAlign w:val="center"/>
          </w:tcPr>
          <w:p w14:paraId="1605715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16787F1E" w14:textId="77777777">
        <w:trPr>
          <w:trHeight w:val="636"/>
        </w:trPr>
        <w:tc>
          <w:tcPr>
            <w:tcW w:w="5525" w:type="dxa"/>
            <w:vAlign w:val="center"/>
          </w:tcPr>
          <w:p w14:paraId="49A49F42" w14:textId="77777777" w:rsidR="00D71BAA"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V kohtumine kohapeal:</w:t>
            </w:r>
            <w:r>
              <w:rPr>
                <w:rFonts w:ascii="Times New Roman" w:eastAsia="Times New Roman" w:hAnsi="Times New Roman" w:cs="Times New Roman"/>
                <w:sz w:val="24"/>
                <w:szCs w:val="24"/>
              </w:rPr>
              <w:t xml:space="preserve"> räägime sihtgruppidest, esitluspäevast, natuke tegeleme ettelugemispäeva plaanimisega.</w:t>
            </w:r>
          </w:p>
        </w:tc>
        <w:tc>
          <w:tcPr>
            <w:tcW w:w="1725" w:type="dxa"/>
            <w:vAlign w:val="center"/>
          </w:tcPr>
          <w:p w14:paraId="4B7E86E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08.04</w:t>
            </w:r>
          </w:p>
        </w:tc>
        <w:tc>
          <w:tcPr>
            <w:tcW w:w="2505" w:type="dxa"/>
            <w:vAlign w:val="center"/>
          </w:tcPr>
          <w:p w14:paraId="5009791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3DFD392B" w14:textId="77777777">
        <w:trPr>
          <w:trHeight w:val="615"/>
        </w:trPr>
        <w:tc>
          <w:tcPr>
            <w:tcW w:w="5525" w:type="dxa"/>
            <w:vAlign w:val="center"/>
          </w:tcPr>
          <w:p w14:paraId="27B1681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Ühine küsimustik on valmis.</w:t>
            </w:r>
          </w:p>
        </w:tc>
        <w:tc>
          <w:tcPr>
            <w:tcW w:w="1725" w:type="dxa"/>
            <w:vAlign w:val="center"/>
          </w:tcPr>
          <w:p w14:paraId="5BF3B53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16.04</w:t>
            </w:r>
          </w:p>
        </w:tc>
        <w:tc>
          <w:tcPr>
            <w:tcW w:w="2505" w:type="dxa"/>
            <w:vAlign w:val="center"/>
          </w:tcPr>
          <w:p w14:paraId="2F7BDDE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3223AD22" w14:textId="77777777">
        <w:trPr>
          <w:trHeight w:val="615"/>
        </w:trPr>
        <w:tc>
          <w:tcPr>
            <w:tcW w:w="5525" w:type="dxa"/>
            <w:vAlign w:val="center"/>
          </w:tcPr>
          <w:p w14:paraId="3686F45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Ühine rühmakoosolek</w:t>
            </w:r>
            <w:r>
              <w:rPr>
                <w:rFonts w:ascii="Times New Roman" w:eastAsia="Times New Roman" w:hAnsi="Times New Roman" w:cs="Times New Roman"/>
                <w:sz w:val="24"/>
                <w:szCs w:val="24"/>
              </w:rPr>
              <w:t>. Sisestatud küsimuste läbiarutamine, ettelugemispäevaks ideede välja pakkumine.</w:t>
            </w:r>
          </w:p>
        </w:tc>
        <w:tc>
          <w:tcPr>
            <w:tcW w:w="1725" w:type="dxa"/>
            <w:vAlign w:val="center"/>
          </w:tcPr>
          <w:p w14:paraId="7257D57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14.04</w:t>
            </w:r>
          </w:p>
        </w:tc>
        <w:tc>
          <w:tcPr>
            <w:tcW w:w="2505" w:type="dxa"/>
            <w:vAlign w:val="center"/>
          </w:tcPr>
          <w:p w14:paraId="2EA6053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Heleri Liivo, Johanna Ülejõe, Egle Vainu, Kaisa-Kriki Kais, Kai-Riin Kanarbik</w:t>
            </w:r>
          </w:p>
        </w:tc>
      </w:tr>
      <w:tr w:rsidR="00D71BAA" w14:paraId="23DD0AEA" w14:textId="77777777">
        <w:trPr>
          <w:trHeight w:val="615"/>
        </w:trPr>
        <w:tc>
          <w:tcPr>
            <w:tcW w:w="5525" w:type="dxa"/>
            <w:vAlign w:val="center"/>
          </w:tcPr>
          <w:p w14:paraId="1DB5BF2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VI kohtumine: </w:t>
            </w:r>
            <w:r>
              <w:rPr>
                <w:rFonts w:ascii="Times New Roman" w:eastAsia="Times New Roman" w:hAnsi="Times New Roman" w:cs="Times New Roman"/>
                <w:sz w:val="24"/>
                <w:szCs w:val="24"/>
              </w:rPr>
              <w:t xml:space="preserve">arutelu küsimustiku ja ettelugemispäeva üle. </w:t>
            </w:r>
          </w:p>
        </w:tc>
        <w:tc>
          <w:tcPr>
            <w:tcW w:w="1725" w:type="dxa"/>
            <w:vAlign w:val="center"/>
          </w:tcPr>
          <w:p w14:paraId="60721D4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22.04</w:t>
            </w:r>
          </w:p>
        </w:tc>
        <w:tc>
          <w:tcPr>
            <w:tcW w:w="2505" w:type="dxa"/>
            <w:vAlign w:val="center"/>
          </w:tcPr>
          <w:p w14:paraId="14DAAAF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203516AE" w14:textId="77777777">
        <w:trPr>
          <w:trHeight w:val="615"/>
        </w:trPr>
        <w:tc>
          <w:tcPr>
            <w:tcW w:w="5525" w:type="dxa"/>
            <w:vAlign w:val="center"/>
          </w:tcPr>
          <w:p w14:paraId="71F8764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Intervjuu küsimuste vastuste kogumine.</w:t>
            </w:r>
          </w:p>
        </w:tc>
        <w:tc>
          <w:tcPr>
            <w:tcW w:w="1725" w:type="dxa"/>
            <w:vAlign w:val="center"/>
          </w:tcPr>
          <w:p w14:paraId="63DEF96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16.04–25.04</w:t>
            </w:r>
          </w:p>
        </w:tc>
        <w:tc>
          <w:tcPr>
            <w:tcW w:w="2505" w:type="dxa"/>
            <w:vAlign w:val="center"/>
          </w:tcPr>
          <w:p w14:paraId="7C13D73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1B42A343" w14:textId="77777777">
        <w:trPr>
          <w:trHeight w:val="615"/>
        </w:trPr>
        <w:tc>
          <w:tcPr>
            <w:tcW w:w="5525" w:type="dxa"/>
            <w:vAlign w:val="center"/>
          </w:tcPr>
          <w:p w14:paraId="2FB3CAA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Intervjuu küsimuste vastuste analüüs.</w:t>
            </w:r>
          </w:p>
        </w:tc>
        <w:tc>
          <w:tcPr>
            <w:tcW w:w="1725" w:type="dxa"/>
            <w:vAlign w:val="center"/>
          </w:tcPr>
          <w:p w14:paraId="1F735B44"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25.04–05.05</w:t>
            </w:r>
          </w:p>
        </w:tc>
        <w:tc>
          <w:tcPr>
            <w:tcW w:w="2505" w:type="dxa"/>
            <w:vAlign w:val="center"/>
          </w:tcPr>
          <w:p w14:paraId="2781025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w:t>
            </w:r>
          </w:p>
        </w:tc>
      </w:tr>
      <w:tr w:rsidR="00D71BAA" w14:paraId="3A47A9B1" w14:textId="77777777">
        <w:trPr>
          <w:trHeight w:val="636"/>
        </w:trPr>
        <w:tc>
          <w:tcPr>
            <w:tcW w:w="5525" w:type="dxa"/>
            <w:vAlign w:val="center"/>
          </w:tcPr>
          <w:p w14:paraId="667DFFE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VII kohtumine: </w:t>
            </w:r>
            <w:r>
              <w:rPr>
                <w:rFonts w:ascii="Times New Roman" w:eastAsia="Times New Roman" w:hAnsi="Times New Roman" w:cs="Times New Roman"/>
                <w:sz w:val="24"/>
                <w:szCs w:val="24"/>
              </w:rPr>
              <w:t xml:space="preserve">ettelugemispäeva kava ja plaanide analüüs, kokkulepete sõlmimine. </w:t>
            </w:r>
          </w:p>
        </w:tc>
        <w:tc>
          <w:tcPr>
            <w:tcW w:w="1725" w:type="dxa"/>
            <w:vAlign w:val="center"/>
          </w:tcPr>
          <w:p w14:paraId="0ACF347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29.04</w:t>
            </w:r>
          </w:p>
        </w:tc>
        <w:tc>
          <w:tcPr>
            <w:tcW w:w="2505" w:type="dxa"/>
            <w:vAlign w:val="center"/>
          </w:tcPr>
          <w:p w14:paraId="4A1C49C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6761BA2B" w14:textId="77777777">
        <w:trPr>
          <w:trHeight w:val="636"/>
        </w:trPr>
        <w:tc>
          <w:tcPr>
            <w:tcW w:w="5525" w:type="dxa"/>
            <w:vAlign w:val="center"/>
          </w:tcPr>
          <w:p w14:paraId="6A45C6F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Ettelugemispäev.</w:t>
            </w:r>
          </w:p>
        </w:tc>
        <w:tc>
          <w:tcPr>
            <w:tcW w:w="1725" w:type="dxa"/>
            <w:vAlign w:val="center"/>
          </w:tcPr>
          <w:p w14:paraId="11EDC4A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06.05</w:t>
            </w:r>
          </w:p>
        </w:tc>
        <w:tc>
          <w:tcPr>
            <w:tcW w:w="2505" w:type="dxa"/>
            <w:vAlign w:val="center"/>
          </w:tcPr>
          <w:p w14:paraId="699DD783"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78F7AB83" w14:textId="77777777">
        <w:trPr>
          <w:trHeight w:val="636"/>
        </w:trPr>
        <w:tc>
          <w:tcPr>
            <w:tcW w:w="5525" w:type="dxa"/>
            <w:vAlign w:val="center"/>
          </w:tcPr>
          <w:p w14:paraId="2B2FEDF2"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Portfoolio esitamine.</w:t>
            </w:r>
          </w:p>
        </w:tc>
        <w:tc>
          <w:tcPr>
            <w:tcW w:w="1725" w:type="dxa"/>
            <w:vAlign w:val="center"/>
          </w:tcPr>
          <w:p w14:paraId="68C82D1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10.05</w:t>
            </w:r>
          </w:p>
        </w:tc>
        <w:tc>
          <w:tcPr>
            <w:tcW w:w="2505" w:type="dxa"/>
            <w:vAlign w:val="center"/>
          </w:tcPr>
          <w:p w14:paraId="62768C77"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Juhendaja (dokumenti täidavad kõik)</w:t>
            </w:r>
          </w:p>
        </w:tc>
      </w:tr>
      <w:tr w:rsidR="00D71BAA" w14:paraId="3AF3C70F" w14:textId="77777777">
        <w:trPr>
          <w:trHeight w:val="636"/>
        </w:trPr>
        <w:tc>
          <w:tcPr>
            <w:tcW w:w="5525" w:type="dxa"/>
            <w:vAlign w:val="center"/>
          </w:tcPr>
          <w:p w14:paraId="507BAB36"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Projektipõhine </w:t>
            </w:r>
            <w:r>
              <w:rPr>
                <w:rFonts w:ascii="Times New Roman" w:eastAsia="Times New Roman" w:hAnsi="Times New Roman" w:cs="Times New Roman"/>
                <w:b/>
                <w:sz w:val="24"/>
                <w:szCs w:val="24"/>
              </w:rPr>
              <w:t>ELU esitluspäev</w:t>
            </w:r>
            <w:r>
              <w:rPr>
                <w:rFonts w:ascii="Times New Roman" w:eastAsia="Times New Roman" w:hAnsi="Times New Roman" w:cs="Times New Roman"/>
                <w:sz w:val="24"/>
                <w:szCs w:val="24"/>
              </w:rPr>
              <w:t xml:space="preserve"> kell 17.00-19.00.</w:t>
            </w:r>
          </w:p>
        </w:tc>
        <w:tc>
          <w:tcPr>
            <w:tcW w:w="1725" w:type="dxa"/>
            <w:vAlign w:val="center"/>
          </w:tcPr>
          <w:p w14:paraId="336422B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13.05</w:t>
            </w:r>
          </w:p>
        </w:tc>
        <w:tc>
          <w:tcPr>
            <w:tcW w:w="2505" w:type="dxa"/>
            <w:vAlign w:val="center"/>
          </w:tcPr>
          <w:p w14:paraId="23958A9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Kõik rühmad</w:t>
            </w:r>
          </w:p>
        </w:tc>
      </w:tr>
      <w:tr w:rsidR="00D71BAA" w14:paraId="1687D95D" w14:textId="77777777">
        <w:trPr>
          <w:trHeight w:val="636"/>
        </w:trPr>
        <w:tc>
          <w:tcPr>
            <w:tcW w:w="5525" w:type="dxa"/>
            <w:vAlign w:val="center"/>
          </w:tcPr>
          <w:p w14:paraId="3528675C"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Kursuse refleksiooni esitamine.</w:t>
            </w:r>
          </w:p>
        </w:tc>
        <w:tc>
          <w:tcPr>
            <w:tcW w:w="1725" w:type="dxa"/>
            <w:vAlign w:val="center"/>
          </w:tcPr>
          <w:p w14:paraId="6A12174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13.05</w:t>
            </w:r>
          </w:p>
        </w:tc>
        <w:tc>
          <w:tcPr>
            <w:tcW w:w="2505" w:type="dxa"/>
            <w:vAlign w:val="center"/>
          </w:tcPr>
          <w:p w14:paraId="5312E27E"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Iga rühmaliige eraldi</w:t>
            </w:r>
          </w:p>
        </w:tc>
      </w:tr>
    </w:tbl>
    <w:p w14:paraId="74AA733D" w14:textId="77777777" w:rsidR="00D71BAA" w:rsidRDefault="00D71BAA">
      <w:pPr>
        <w:spacing w:line="360" w:lineRule="auto"/>
        <w:jc w:val="both"/>
        <w:rPr>
          <w:rFonts w:ascii="Times New Roman" w:eastAsia="Times New Roman" w:hAnsi="Times New Roman" w:cs="Times New Roman"/>
          <w:sz w:val="24"/>
          <w:szCs w:val="24"/>
        </w:rPr>
      </w:pPr>
    </w:p>
    <w:p w14:paraId="4A13DCA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Tõendusmaterjal projekti kajastamisest</w:t>
      </w:r>
    </w:p>
    <w:p w14:paraId="7705B9E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Kajastasime projekti tegevusi küsitluse jagamisega, mille saatsime ülikooli tuttavatele, sõpradele, õppejõududele jt (lisa 1). Seejärel analüüsisime tulemusi (lisa 2), kust selgusid tudengite ja õppejõudude enam loetud teosed. Nendest teostest koostasime postrid (taotlesime ELU projekti rahastust), kust on näha erinevate lugemiskategooriate enim loetud teoseid: fantaasiakirjandus, klassikaline kirjandus, Jaapani ja Lõuna-Korea kirjandus, noortekirjandus, ingliskeelne kirjandus (lisa 6). Samuti koostasime eraldi postri “Kõige enam soovitatud raamatud”. </w:t>
      </w:r>
    </w:p>
    <w:p w14:paraId="31B8CF32" w14:textId="77777777" w:rsidR="00D71BAA" w:rsidRDefault="00D71BAA">
      <w:pPr>
        <w:spacing w:line="360" w:lineRule="auto"/>
        <w:jc w:val="both"/>
        <w:rPr>
          <w:rFonts w:ascii="Times New Roman" w:eastAsia="Times New Roman" w:hAnsi="Times New Roman" w:cs="Times New Roman"/>
          <w:sz w:val="24"/>
          <w:szCs w:val="24"/>
        </w:rPr>
      </w:pPr>
    </w:p>
    <w:p w14:paraId="19F17EB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Ettelugemispäeva eelüritust kajastasime üleskutsena, kõigepealt tutvustava tekstina (lisa 7) ja seejärel palusime levitada postrit (lisa 3) kirjandusklubi ÜDI sotsiaalmeedias ning Tallinna Ülikooli ja TLÜ humanitaarteaduste instituudi Facebooki lehtedel (lisa 10). </w:t>
      </w:r>
    </w:p>
    <w:p w14:paraId="60970C3E" w14:textId="77777777" w:rsidR="00D71BAA" w:rsidRDefault="00D71BAA">
      <w:pPr>
        <w:spacing w:line="360" w:lineRule="auto"/>
        <w:jc w:val="both"/>
        <w:rPr>
          <w:rFonts w:ascii="Times New Roman" w:eastAsia="Times New Roman" w:hAnsi="Times New Roman" w:cs="Times New Roman"/>
          <w:sz w:val="24"/>
          <w:szCs w:val="24"/>
        </w:rPr>
      </w:pPr>
    </w:p>
    <w:p w14:paraId="1DBD979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Ettelugemispäeva eelürituse raames taotlesime veel rahastust kleepsudele, millega reklaamida meie ELU projekti (lisa 5). Kleepsudega kutsusime inimesi üritusega tutvuma ning jagasime meeneks. Lisa 8 ja 9 andis huvilistele ja kooliperele võimaluse tutvuda ürituse päeval enim soovitatud teoste nimekirjaga ning tsitaatidega. Samuti said nad ürituse käigus osaleda viktoriinis (lisa 11) ning loosis nii lemmikraamatu valimisega kui ka lugemispassi templite kogumisega (lisa 12).</w:t>
      </w:r>
    </w:p>
    <w:p w14:paraId="0D6D595F" w14:textId="77777777" w:rsidR="00D71BAA" w:rsidRDefault="00D71BAA">
      <w:pPr>
        <w:spacing w:line="360" w:lineRule="auto"/>
        <w:jc w:val="both"/>
        <w:rPr>
          <w:rFonts w:ascii="Times New Roman" w:eastAsia="Times New Roman" w:hAnsi="Times New Roman" w:cs="Times New Roman"/>
          <w:sz w:val="24"/>
          <w:szCs w:val="24"/>
        </w:rPr>
      </w:pPr>
    </w:p>
    <w:p w14:paraId="370A3900"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Näiteid projekti levitamise viisidest ja kanalitest: </w:t>
      </w:r>
    </w:p>
    <w:p w14:paraId="1E39844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Ametlik projekti lõpp on sügisel 2025. Kuna meie projektis oli inimesi, kes kevadel 2025 lõpetavad ülikooli, siis otsustasime teha juba sel kevadel 6. mail esialgse ettelugemispäeva ürituse Astra majas Teadlaste foorumis. Suurem ettelugemispäeva üritus toimub 20. oktoober 2025, kus on plaanis rohkem üritusi päeva jooksul läbi viia - külla tuleb kirjanik(ud), soovijad saavad oma kirjutatud teoseid või meelepäraseid raamatutest katkendeid ette lugeda, üritus saab palju kajastust plakatite näol erinevate suhtluskanalite kaudu kui ka ülikooli reklaamtahvlite näol. </w:t>
      </w:r>
    </w:p>
    <w:p w14:paraId="1F94520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Seoses ettelugemispäevaga tegime me erinevaid plakateid meie küsitluse ja tulemuste levitamiseks. Lisaks ülikoolis ülespanekule jagasime plakateid ka ise teistele meili teel, erinevates sotsiaalmeediakanalites kui ka suusõnaliselt. TLÜ kirjandusklubi ÜDI oli hea meelega nõus jagama samuti meie postreid ja saadud tulemusi. Meie projekt saab kajastust samuti ka kirjandusklubi kodulehel, kuhu lisatakse õppejõudude ja tudengite lugemissoovitused. Esimesel kevadel toimuval ettelugemispäeval esitame ja räägime lühidalt oma tulemustest üritusel osalejatele. Me jagame infolehti QR-koodidega, mis viivad meie küsitluses selgunud kirjandusteosteni, mis huvitavad inimesi Tallinna Ülikoolis žanri kaupa postritel ja kus leiab ka vastanute poolt kirja pandud meeldejäävamaid tsitaate. Jagame hoogsalt spetsiaalselt projekti jaoks loodud „Lugemine loeb!“ kujundusega kleepse. </w:t>
      </w:r>
    </w:p>
    <w:p w14:paraId="181B1C1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Meil on olemas Eesti Päevalehega kokkulepe, et nende ajalehte läheb väike nupuke üles meie uuringu tulemusest. Plaan on kirjutada ka projektist ja selle tulemustest ajalehte Sirp või Müürileht artikkel. Kirjandusklubi ÜDI oli lahkesti nõus jagama küsitluses välja tulnud populaarseimaid raamatuid oma kirjandusklubi leheküljel. </w:t>
      </w:r>
    </w:p>
    <w:p w14:paraId="6311D135" w14:textId="77777777" w:rsidR="00D71BAA" w:rsidRDefault="00D71BAA">
      <w:pPr>
        <w:spacing w:line="360" w:lineRule="auto"/>
        <w:jc w:val="both"/>
        <w:rPr>
          <w:rFonts w:ascii="Times New Roman" w:eastAsia="Times New Roman" w:hAnsi="Times New Roman" w:cs="Times New Roman"/>
          <w:sz w:val="24"/>
          <w:szCs w:val="24"/>
        </w:rPr>
      </w:pPr>
    </w:p>
    <w:p w14:paraId="3D93CE32" w14:textId="77777777" w:rsidR="00D71BAA" w:rsidRDefault="00000000">
      <w:pPr>
        <w:pStyle w:val="Heading1"/>
        <w:spacing w:line="360" w:lineRule="auto"/>
        <w:rPr>
          <w:rFonts w:ascii="Times New Roman" w:eastAsia="Times New Roman" w:hAnsi="Times New Roman" w:cs="Times New Roman"/>
          <w:sz w:val="24"/>
          <w:szCs w:val="24"/>
        </w:rPr>
      </w:pPr>
      <w:bookmarkStart w:id="10" w:name="_2mvgpmilt5xo" w:colFirst="0" w:colLast="0"/>
      <w:bookmarkEnd w:id="10"/>
      <w:r>
        <w:rPr>
          <w:rFonts w:ascii="Times New Roman" w:eastAsia="Times New Roman" w:hAnsi="Times New Roman" w:cs="Times New Roman"/>
          <w:b/>
          <w:sz w:val="28"/>
          <w:szCs w:val="28"/>
        </w:rPr>
        <w:lastRenderedPageBreak/>
        <w:t>3. ÕPIKOGEMUSE REFLEKTSIOON</w:t>
      </w:r>
    </w:p>
    <w:p w14:paraId="6A5A3C3D" w14:textId="77777777" w:rsidR="00D71BAA" w:rsidRDefault="00000000">
      <w:pPr>
        <w:spacing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Liisu Tohver</w:t>
      </w:r>
    </w:p>
    <w:p w14:paraId="22C5D577" w14:textId="77777777" w:rsidR="00D71BAA" w:rsidRDefault="00D71BAA">
      <w:pPr>
        <w:spacing w:line="360" w:lineRule="auto"/>
        <w:jc w:val="both"/>
        <w:rPr>
          <w:rFonts w:ascii="Times New Roman" w:eastAsia="Times New Roman" w:hAnsi="Times New Roman" w:cs="Times New Roman"/>
          <w:sz w:val="24"/>
          <w:szCs w:val="24"/>
          <w:u w:val="single"/>
        </w:rPr>
      </w:pPr>
    </w:p>
    <w:p w14:paraId="1A9AFFE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Olen nii tänulik, et sain võimaluse võtta osa lugemisteemalisest ja huvitavast projektist, sest lugemine ja kirjandus on mulle südamelähedane. Tean täpselt, millised on minu lugemiseelistused (milleks on kirjandusklassika) ning kuidas on need aastatega muutunud (ehk mis on mõjutegurid). Seega huvitas mind, kuidas ülikool suhestub lugemisega ja raamatute valikuga.  Projektist võtan kaasa selle, kui oluline on tekitada ühine ja turvaline kommunikatsiooni pind. Ilma suhtlemiseta ei saa projekti tegevusi ühiselt planeerida ega läbi viia. Samuti õppisin, kui lühikese perioodi vältel saab koostada küsitlust (peale eeltööd), viia see terves ülikoolis läbi ning planeerida tulemuste esitlemiseks lugemispäeva eelüritust. Heale kogemusele aitas kaasa koostöö enda rühmaga, olla nende rühmajuht ning see teekond ühiselt läbi käia.</w:t>
      </w:r>
    </w:p>
    <w:p w14:paraId="47577025" w14:textId="77777777" w:rsidR="00D71BAA" w:rsidRDefault="00D71BAA">
      <w:pPr>
        <w:spacing w:line="360" w:lineRule="auto"/>
        <w:jc w:val="both"/>
        <w:rPr>
          <w:rFonts w:ascii="Times New Roman" w:eastAsia="Times New Roman" w:hAnsi="Times New Roman" w:cs="Times New Roman"/>
          <w:sz w:val="24"/>
          <w:szCs w:val="24"/>
        </w:rPr>
      </w:pPr>
    </w:p>
    <w:p w14:paraId="00761CA1" w14:textId="77777777" w:rsidR="00D71BAA" w:rsidRDefault="00000000">
      <w:pPr>
        <w:spacing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Mirjam Süsi</w:t>
      </w:r>
    </w:p>
    <w:p w14:paraId="4E34F027" w14:textId="77777777" w:rsidR="00D71BAA" w:rsidRDefault="00D71BAA">
      <w:pPr>
        <w:spacing w:line="360" w:lineRule="auto"/>
        <w:jc w:val="both"/>
        <w:rPr>
          <w:rFonts w:ascii="Times New Roman" w:eastAsia="Times New Roman" w:hAnsi="Times New Roman" w:cs="Times New Roman"/>
          <w:sz w:val="24"/>
          <w:szCs w:val="24"/>
          <w:u w:val="single"/>
        </w:rPr>
      </w:pPr>
    </w:p>
    <w:p w14:paraId="5FEDF3B1"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Mul on hea meel, et sain osaleda ELU projektis “Lugemine loeb!”, mis andis mulle, kui suurele keele- ja kirjandushuvilisele, võimaluse teada saada, mida loevad meie ülikooli tudengid ja õppejõud. Ma mõistsin projekti käigus, kui oluline roll on meeskonnatööl ja üldisel grupidünaamikal. Meie kuueliikmelises rühmas olid positiivsed ja hakkamist täis inimesed, mis muutis kogu protsessi nauditavaks. Mind pani heas mõttes imestama, kui palju me suutsime vähese ajaga ära teha: (populaar)teaduslike allikate põhjal küsimustiku loomine, selle analüüs ja sügisese ettelugemispäeva eelürituse korraldamine. Mulle meeldis juhendaja, Andra Kütt-Leedise, avatud, heasoovlik ja optimistlik suhtumine nii tudengitesse kui ka projekti endasse. Sain pidevalt kinnitust, et kõik on hästi ja jõuame vajalikud asjad õigeaegselt valmis.</w:t>
      </w:r>
    </w:p>
    <w:p w14:paraId="46AAA557" w14:textId="77777777" w:rsidR="00D71BAA" w:rsidRDefault="00D71BAA">
      <w:pPr>
        <w:spacing w:line="360" w:lineRule="auto"/>
        <w:jc w:val="both"/>
        <w:rPr>
          <w:rFonts w:ascii="Times New Roman" w:eastAsia="Times New Roman" w:hAnsi="Times New Roman" w:cs="Times New Roman"/>
          <w:sz w:val="24"/>
          <w:szCs w:val="24"/>
        </w:rPr>
      </w:pPr>
    </w:p>
    <w:p w14:paraId="1B95E4DB" w14:textId="77777777" w:rsidR="00D71BAA" w:rsidRDefault="00000000">
      <w:pPr>
        <w:spacing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Christine G. Kiipus</w:t>
      </w:r>
    </w:p>
    <w:p w14:paraId="60796EC3"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Olin kuulnud õudusjutte ELU projektidest, kus enamikud grupikaaslased kaovad projekti kestel ära ning ülejäänud liikmed peavad kanda võtma teiste tööd. Kahjuks ei saa ka antud projekti raames öelda, et kõik õnnestus ja seda  just koostöö vallas. Ma ei eita olukorda, kus mul jäi vale arusaam, et paljud grupikaaslased ei osalenud piisavalt antud projektis. Sellisel juhul saan nentida, et suhtlus oli rühmade vahel häiritud ning info ei jõudnud kõigi liikmeteni, tänu millele jäi mul mulje, et terve grupp ei panustanud ühtselt selle projekti õnnestumisse. Antud projekti </w:t>
      </w:r>
      <w:r>
        <w:rPr>
          <w:rFonts w:ascii="Times New Roman" w:eastAsia="Times New Roman" w:hAnsi="Times New Roman" w:cs="Times New Roman"/>
          <w:sz w:val="24"/>
          <w:szCs w:val="24"/>
        </w:rPr>
        <w:lastRenderedPageBreak/>
        <w:t>teema osas ei ole mul see- eest öelda ühtegi halba sõna – olen rahul oma valikuga ning tänulik väga meeldiva juhendaja eest, kes oli alati olemas ja valmis abistama. Samuti kiidusõnad mu rühmaliikmetele, kes aitasid mul julgustavate sõnadega muuta oma seniseid vaateid grupitööle. Sain ennast kindlasti tänu projektile ületatud ning õppisin kuidas teevad teiste erialade tudengid tiimitööd. Olin seniselt harjunud, et kõik tiimiliikmed nokitsevad omaette, kuid sain positiivse kogemuse, et kõigil erialadel ei ole seda tüüpi inimesed. Kniks ja kummardus!</w:t>
      </w:r>
    </w:p>
    <w:p w14:paraId="2D9B1A70" w14:textId="77777777" w:rsidR="00D71BAA" w:rsidRDefault="00000000">
      <w:pPr>
        <w:spacing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Merle Pintman-Sokk</w:t>
      </w:r>
    </w:p>
    <w:p w14:paraId="32520E3C" w14:textId="77777777" w:rsidR="00D71BAA" w:rsidRDefault="00000000">
      <w:pPr>
        <w:spacing w:before="240" w:after="240"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Mul oli huvitav osaleda projektis “Lugemine loeb!”. Tänu sellele projektile sai tundma õppida tudengeid erinevatelt erialadelt. Projektijuhi Andra Kütt-Leedise optimistlik suhtumine aitas üle tundest, kuidas me kõik nii lühikese ajaperioodi jooksul valmis jõuame, kuid koos pingutades ja vastutust jagades on kõik võimalik. Meie rühma koostöö sujus hästi, kõik suhtusid üksteisesse toetavalt, vajadusel oldi väga abivalmid, probleemid lahendati operatiivselt. Raskeks osutus suhtlus teiste gruppidega läbi sotsiaalmeedia. Minu meelest sujub grupi töö paremini, kui suheldakse inimestega otse, see ongi ju koostöö alus. Vahel saavad inimesed samast jutust erinevat moodi aru, otse suheldes selliseid probleeme ei teki. Projekt andis mulle oskusi meeskonnatöös, aja planeerimises ja teiste arvamusega arvestamises. Mul on hea meel, et peale küsitluse kokku panemise, levitamise ja analüüsimise jõudsime korraldada ka väikese ettelugemispäeva eelürituse. See oli huvitav ja meeldejääv kogemus.</w:t>
      </w:r>
    </w:p>
    <w:p w14:paraId="10F8DB95" w14:textId="77777777" w:rsidR="00D71BAA" w:rsidRDefault="00000000">
      <w:pPr>
        <w:spacing w:after="160"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Kadri Vaas</w:t>
      </w:r>
    </w:p>
    <w:p w14:paraId="360C970E" w14:textId="77777777" w:rsidR="00D71BAA" w:rsidRDefault="00000000">
      <w:pPr>
        <w:spacing w:after="16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Olen tänulik, et sain võimaluse osaleda projektis “Lugemine loeb” – lugemine ja kirjandus on mulle olnud erilise tähendusega. Eks ma ise projektis osalesid lootsin, et see motiveerib mind ennast ka rohkem taas ilukirjandus lugema. Viimastel aastatel olen ise kole vähe lugenud, kui välja arvata ülikooli jaoks vajalikud teadustekstid. Mulle tundus põnev saada teada, mida teised loevad, seega õnnestus saada mitmeid mitmeid häid raamatusoovitusi. Mulle meeldis koos tiimiliikmetega küsimustiku kallal tööd teha ja põnevusega vastuseid analüüsida. Ma sattusin väga usinasse tiimi, kus me hoidsime pidevalt sidet ja kus tiimikaaslased üksteist järjel hoida. Kuna ma ise töötasin aktiivselt kevadel oma magistritöö kallal, siis ei saanud ma anda oma panust </w:t>
      </w:r>
      <w:r>
        <w:rPr>
          <w:rFonts w:ascii="Times New Roman" w:eastAsia="Times New Roman" w:hAnsi="Times New Roman" w:cs="Times New Roman"/>
          <w:color w:val="1F1F1F"/>
          <w:sz w:val="24"/>
          <w:szCs w:val="24"/>
          <w:highlight w:val="white"/>
        </w:rPr>
        <w:t>ELU ettelugemispäev</w:t>
      </w:r>
      <w:r>
        <w:rPr>
          <w:rFonts w:ascii="Times New Roman" w:eastAsia="Times New Roman" w:hAnsi="Times New Roman" w:cs="Times New Roman"/>
          <w:sz w:val="24"/>
          <w:szCs w:val="24"/>
        </w:rPr>
        <w:t>a korraldusse, kuid ma olin kindel, et tiimid saavad korralduspäevaga ka ilma minu panuseta ilusti hakkama. Eks sündmuse korralduse eel tekkisid ka mõned viperused gruppide vahelises kommunikatsioonis, kuid ei midagi ületamatut. Olen tänulik ka Andrale, kes juhendajana oli väga inspireeriv.</w:t>
      </w:r>
    </w:p>
    <w:p w14:paraId="1C0BC935" w14:textId="77777777" w:rsidR="00D71BAA" w:rsidRDefault="00D71BAA">
      <w:pPr>
        <w:spacing w:after="160" w:line="360" w:lineRule="auto"/>
        <w:jc w:val="both"/>
        <w:rPr>
          <w:rFonts w:ascii="Times New Roman" w:eastAsia="Times New Roman" w:hAnsi="Times New Roman" w:cs="Times New Roman"/>
          <w:sz w:val="24"/>
          <w:szCs w:val="24"/>
        </w:rPr>
      </w:pPr>
    </w:p>
    <w:p w14:paraId="0B32B6EC" w14:textId="77777777" w:rsidR="00D71BAA" w:rsidRDefault="00000000">
      <w:pPr>
        <w:spacing w:after="160"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Grete Rebane</w:t>
      </w:r>
    </w:p>
    <w:p w14:paraId="33A025D8" w14:textId="77777777" w:rsidR="00D71BAA" w:rsidRDefault="00000000">
      <w:pPr>
        <w:spacing w:after="16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Olen ütlemata rõõmus, et sain võimaluse osaleda sellises projektis nagu seda on “Lugemine loeb” - juba väikelapse east peale on mulle olnud lugemine, kirjandus ja raamatud olnud olulised ning erilise tähendusega. Kahjuks on ülikoolis õppimine ja selle kõrvalt töötamine tekitanud minu lugemises pausi, ning lootsin, et projektis osalemine paneb mind jälle lugemist nautima ja armastama. Viimased kaks aastat olen ma lugenud vaid teaduslikke tekste ning ohtralt erinevaid ingliskeelseid raamatuid, vabal ajal pole mul olnud raamatuid lugeda. Mulle tekitas põnevust teada saada, mida loevad meie õppejõud ning tudengis ja lisaks sellele lootsin saada ka uusi soovitusi lugemiseks. Minu tiimiliikmed osutusid erakordselt toredateks ja andekateks inimesteks ning nendega lugemispäeva ideed ja küsimustikku välja mõelda oli väga põnev ning vahva. Meie tiim osutus väga aktiivseks ning kõik hoidsid üksteist pidevalt kursis ning pidasid omavahel sidet - kõik olid abivalmid ja usinad. Minu jaoks keeruliseks osutus teiste gruppidega suhtlemine, sest infolevik oli üsnagi aeglane ning oli olukordi, kus üksteisest oldi valesti arusaadud või teisiti mõistetud. Projektis osalemine andis mulle veelkord võimaluse arendada meeskonnatööd ning suhtlemist, aga ka kindlasti ajaplaneerimist ning kindlatest tähtaegadest kinnipidamist. Olen õnnelik, et meie korralduspäev edukaks osutus ning nõnda lahedalt välja kukkus. </w:t>
      </w:r>
    </w:p>
    <w:p w14:paraId="21D8AC75" w14:textId="77777777" w:rsidR="00D71BAA" w:rsidRDefault="00D71BAA">
      <w:pPr>
        <w:spacing w:line="360" w:lineRule="auto"/>
        <w:jc w:val="both"/>
        <w:rPr>
          <w:rFonts w:ascii="Times New Roman" w:eastAsia="Times New Roman" w:hAnsi="Times New Roman" w:cs="Times New Roman"/>
          <w:sz w:val="24"/>
          <w:szCs w:val="24"/>
        </w:rPr>
      </w:pPr>
    </w:p>
    <w:p w14:paraId="105CC7F1" w14:textId="77777777" w:rsidR="00D71BAA" w:rsidRDefault="00000000">
      <w:pPr>
        <w:spacing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Egle Vainu</w:t>
      </w:r>
    </w:p>
    <w:p w14:paraId="526F2E4F" w14:textId="77777777" w:rsidR="00D71BAA" w:rsidRDefault="00D71BAA">
      <w:pPr>
        <w:spacing w:line="360" w:lineRule="auto"/>
        <w:jc w:val="both"/>
        <w:rPr>
          <w:rFonts w:ascii="Times New Roman" w:eastAsia="Times New Roman" w:hAnsi="Times New Roman" w:cs="Times New Roman"/>
          <w:sz w:val="24"/>
          <w:szCs w:val="24"/>
          <w:u w:val="single"/>
        </w:rPr>
      </w:pPr>
    </w:p>
    <w:p w14:paraId="0E506AA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ELU projektis “Lugemine loeb!” tekitas minus veel suuremat huvi lugemise vastu. Filoloogia tudengina on minu huvi juba üpriski suur, kuid projektis osalemine andis mulle ka huvi teiste inimeste lugemisharjumuste uurimiseks. Projekti täideviimine andis mulle mitmeid uusi teadmisi ning sain teada, mida ülikoolipere loeb ning, millised teosed on neid kõige rohkem liigutanud. </w:t>
      </w:r>
    </w:p>
    <w:p w14:paraId="3E18A6B1" w14:textId="77777777" w:rsidR="00D71BAA" w:rsidRDefault="00D71BAA">
      <w:pPr>
        <w:spacing w:line="360" w:lineRule="auto"/>
        <w:jc w:val="both"/>
        <w:rPr>
          <w:rFonts w:ascii="Times New Roman" w:eastAsia="Times New Roman" w:hAnsi="Times New Roman" w:cs="Times New Roman"/>
          <w:sz w:val="24"/>
          <w:szCs w:val="24"/>
        </w:rPr>
      </w:pPr>
    </w:p>
    <w:p w14:paraId="52BFB136" w14:textId="77777777" w:rsidR="00D71BAA" w:rsidRDefault="00000000">
      <w:pPr>
        <w:spacing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Kaisa-Kriki Kais</w:t>
      </w:r>
    </w:p>
    <w:p w14:paraId="1EFE4773" w14:textId="77777777" w:rsidR="00D71BAA" w:rsidRDefault="00D71BAA">
      <w:pPr>
        <w:spacing w:line="360" w:lineRule="auto"/>
        <w:jc w:val="both"/>
        <w:rPr>
          <w:rFonts w:ascii="Times New Roman" w:eastAsia="Times New Roman" w:hAnsi="Times New Roman" w:cs="Times New Roman"/>
          <w:sz w:val="24"/>
          <w:szCs w:val="24"/>
          <w:u w:val="single"/>
        </w:rPr>
      </w:pPr>
    </w:p>
    <w:p w14:paraId="1C07D0A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Olen õnnelik, et sain osa võtta ELU projektist “Lugemine loeb!”, mis andis mulle palju positiivset lisakogemust erinevates valdkondades: aja planeerimine, meeskonnatöö ning omavaheline suhtlus ja loomulikult teadmisi selle kohta, mida ning kuidas loevad meie ülikooli </w:t>
      </w:r>
      <w:r>
        <w:rPr>
          <w:rFonts w:ascii="Times New Roman" w:eastAsia="Times New Roman" w:hAnsi="Times New Roman" w:cs="Times New Roman"/>
          <w:sz w:val="24"/>
          <w:szCs w:val="24"/>
        </w:rPr>
        <w:lastRenderedPageBreak/>
        <w:t>õppejõud ja tudengid. Meie kuueliikmeline rühm oli üksteisega pidevas suhtluses ning saime kõik oma mured üheskoos lahendatud, koostöö oli vägagi meeldiv. Olen uhke, et jõudsime võrdlemisi lühikese aja jooksul nii palju teha ning see sai suures osas sündida tänu juhendaja Andra Kütt-Leedisele. Tema ülimalt positiivne suhtumine ja silmnähtav kirg projekti vastu aitasid ka iseend motiveerida ning endale kinnitada, et saame oma eesmärgid täidetud!</w:t>
      </w:r>
    </w:p>
    <w:p w14:paraId="72DC9A9D" w14:textId="77777777" w:rsidR="00D71BAA" w:rsidRDefault="00D71BAA">
      <w:pPr>
        <w:spacing w:line="360" w:lineRule="auto"/>
        <w:jc w:val="both"/>
        <w:rPr>
          <w:rFonts w:ascii="Times New Roman" w:eastAsia="Times New Roman" w:hAnsi="Times New Roman" w:cs="Times New Roman"/>
          <w:sz w:val="24"/>
          <w:szCs w:val="24"/>
        </w:rPr>
      </w:pPr>
    </w:p>
    <w:p w14:paraId="14247438" w14:textId="77777777" w:rsidR="00D71BAA" w:rsidRDefault="00000000">
      <w:pPr>
        <w:spacing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Johanna Ülejõe</w:t>
      </w:r>
    </w:p>
    <w:p w14:paraId="558B537F" w14:textId="77777777" w:rsidR="00D71BAA" w:rsidRDefault="00D71BAA">
      <w:pPr>
        <w:spacing w:line="360" w:lineRule="auto"/>
        <w:jc w:val="both"/>
        <w:rPr>
          <w:rFonts w:ascii="Times New Roman" w:eastAsia="Times New Roman" w:hAnsi="Times New Roman" w:cs="Times New Roman"/>
          <w:sz w:val="24"/>
          <w:szCs w:val="24"/>
          <w:u w:val="single"/>
        </w:rPr>
      </w:pPr>
    </w:p>
    <w:p w14:paraId="5D0F101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Liitusin projektiga, et saada uusi tutvusi ja lugemissoovitusi, mis ka õnnestus. Sain oma rühmaga kenasti hakkama. Üleüldiselt kõigi rühma liikmete vahel kui ka minu kuueses pundis oli palju aktiivseid kaasamõtlejaid. Kõik olid koostöövalmid. Sain arendada rühma juhtimisoskust, mis erines tavapärasest kogemusest, sest puutusin kokku täiesti uute inimestega. Võtan projektist kaasa mõtte, et alati tasub küsida ja inimestega asju läbi arutada.</w:t>
      </w:r>
    </w:p>
    <w:p w14:paraId="25E94435" w14:textId="77777777" w:rsidR="00D71BAA" w:rsidRDefault="00D71BAA">
      <w:pPr>
        <w:spacing w:line="360" w:lineRule="auto"/>
      </w:pPr>
    </w:p>
    <w:p w14:paraId="00EA76C8" w14:textId="77777777" w:rsidR="00D71BAA" w:rsidRDefault="00D71BAA">
      <w:pPr>
        <w:spacing w:line="360" w:lineRule="auto"/>
        <w:rPr>
          <w:rFonts w:ascii="Times New Roman" w:eastAsia="Times New Roman" w:hAnsi="Times New Roman" w:cs="Times New Roman"/>
          <w:sz w:val="24"/>
          <w:szCs w:val="24"/>
          <w:u w:val="single"/>
        </w:rPr>
      </w:pPr>
    </w:p>
    <w:p w14:paraId="3DDB7BBF" w14:textId="77777777" w:rsidR="00D71BAA" w:rsidRDefault="00D71BAA">
      <w:pPr>
        <w:spacing w:line="360" w:lineRule="auto"/>
        <w:rPr>
          <w:rFonts w:ascii="Times New Roman" w:eastAsia="Times New Roman" w:hAnsi="Times New Roman" w:cs="Times New Roman"/>
          <w:sz w:val="24"/>
          <w:szCs w:val="24"/>
          <w:u w:val="single"/>
        </w:rPr>
      </w:pPr>
    </w:p>
    <w:p w14:paraId="282724DB" w14:textId="77777777" w:rsidR="00D71BAA" w:rsidRDefault="00000000">
      <w:pPr>
        <w:spacing w:line="36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Heleri Liivo</w:t>
      </w:r>
    </w:p>
    <w:p w14:paraId="00BDBC08" w14:textId="77777777" w:rsidR="00D71BAA" w:rsidRDefault="00D71BAA">
      <w:pPr>
        <w:spacing w:line="360" w:lineRule="auto"/>
        <w:rPr>
          <w:rFonts w:ascii="Times New Roman" w:eastAsia="Times New Roman" w:hAnsi="Times New Roman" w:cs="Times New Roman"/>
          <w:sz w:val="24"/>
          <w:szCs w:val="24"/>
          <w:u w:val="single"/>
        </w:rPr>
      </w:pPr>
    </w:p>
    <w:p w14:paraId="09E3238D"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Mina liitusin selle projektiga eelkõige sellepärast, et lugemine on mulle südamelähedane ja kui oli aeg endale otsida sobiv ELU projekt, siis jäi kohe silma pealkiri “Lugemine loeb!” ja ma teadsin, et pean sellega liituma. Natukene kartsin meeskondade moodustamist ja omavahelist suhtlust, aga see rühm, kus ma olin, nendega sujus meeldiv ja sujuv koostöö, kõik andsid oma panuse. Olen väga rahul, et sain olla osa selles põnevas projektis ja selle eest suur aitäh meie juhendajale! Ta oli väga positiivse suhtumisega, mis andis endalegi energiat tegutseda! Projektis sain ennast proovile panna, uusi asju kogeda ja korda viia, olla osa meeskonnast.</w:t>
      </w:r>
    </w:p>
    <w:p w14:paraId="69D784E1" w14:textId="77777777" w:rsidR="00D71BAA" w:rsidRDefault="00D71BAA">
      <w:pPr>
        <w:spacing w:line="360" w:lineRule="auto"/>
        <w:rPr>
          <w:rFonts w:ascii="Times New Roman" w:eastAsia="Times New Roman" w:hAnsi="Times New Roman" w:cs="Times New Roman"/>
          <w:sz w:val="24"/>
          <w:szCs w:val="24"/>
        </w:rPr>
      </w:pPr>
    </w:p>
    <w:p w14:paraId="0C119AF9" w14:textId="77777777" w:rsidR="00D71BAA" w:rsidRDefault="00000000">
      <w:pPr>
        <w:spacing w:line="36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Lilianna Babak</w:t>
      </w:r>
    </w:p>
    <w:p w14:paraId="1A72FB8E" w14:textId="77777777" w:rsidR="00D71BAA" w:rsidRDefault="00D71BAA">
      <w:pPr>
        <w:spacing w:line="360" w:lineRule="auto"/>
        <w:rPr>
          <w:rFonts w:ascii="Times New Roman" w:eastAsia="Times New Roman" w:hAnsi="Times New Roman" w:cs="Times New Roman"/>
          <w:sz w:val="24"/>
          <w:szCs w:val="24"/>
          <w:u w:val="single"/>
        </w:rPr>
      </w:pPr>
    </w:p>
    <w:p w14:paraId="482939CC" w14:textId="77777777" w:rsidR="00D71BAA" w:rsidRDefault="00000000">
      <w:pPr>
        <w:spacing w:after="18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Projekt ‘Lugemine Loeb!’ andis mulle võimaluse ühendada isiklik huvi lugemise vastu praktilise meeskonnatöö kogemusega. Töö käigus mõistsin kui oluline on selge suhtlus. Sain proovida küsitluse koostamises ja tulemuste analüüsimises. See töö aitab arendada organiseerimisoskusi ja aitasid paremini aega planeerida. Meie rühmas on toetav õhkkond, </w:t>
      </w:r>
      <w:r>
        <w:rPr>
          <w:rFonts w:ascii="Times New Roman" w:eastAsia="Times New Roman" w:hAnsi="Times New Roman" w:cs="Times New Roman"/>
          <w:sz w:val="24"/>
          <w:szCs w:val="24"/>
        </w:rPr>
        <w:lastRenderedPageBreak/>
        <w:t>millele palju kaasa aitasid ka juhendajate positiivne suhtumine. See projekt näitas et isegi piiratud ajaga on võimalik palju saavutada, kui tiim töötab ühtselt ja sihikindlalt!</w:t>
      </w:r>
    </w:p>
    <w:p w14:paraId="709B1E53" w14:textId="77777777" w:rsidR="00D71BAA" w:rsidRDefault="00D71BAA">
      <w:pPr>
        <w:spacing w:line="360" w:lineRule="auto"/>
        <w:rPr>
          <w:rFonts w:ascii="Times New Roman" w:eastAsia="Times New Roman" w:hAnsi="Times New Roman" w:cs="Times New Roman"/>
          <w:sz w:val="24"/>
          <w:szCs w:val="24"/>
        </w:rPr>
      </w:pPr>
    </w:p>
    <w:p w14:paraId="09E7407B" w14:textId="77777777" w:rsidR="00D71BAA" w:rsidRDefault="00000000">
      <w:pPr>
        <w:spacing w:line="36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Kai-Riin Kanarbik</w:t>
      </w:r>
    </w:p>
    <w:p w14:paraId="07A15893"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ELU projektis “Lugemine loeb!” osalemine vastas ootustele. Tänu meie küsitlusele sain ma uut informatsiooni Tallinna Ülikooli inimeste lugemisharjumuste kohta. Mul oli ka võimalus teha koostööd tudengitega, kellega ma tavaliselt kokku ei puutuks. Lisaks sain võimaluse osaleda ürituse korraldamises, tulemuste analüüsis ning õppida palju uut erinevate projekti ülesannete tegemisel. Nii üldises projekti grupis kui ka väikegrupis oli koostöö sujuv, juhendajad olid alati väga abivalmis ja andsid head nõu.</w:t>
      </w:r>
    </w:p>
    <w:p w14:paraId="53CFA11F" w14:textId="77777777" w:rsidR="00D71BAA" w:rsidRDefault="00D71BAA"/>
    <w:p w14:paraId="5F64F20F" w14:textId="77777777" w:rsidR="00D71BAA" w:rsidRDefault="00000000">
      <w:pP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Anabel Kilp</w:t>
      </w:r>
    </w:p>
    <w:p w14:paraId="3EA71472" w14:textId="77777777" w:rsidR="00D71BAA" w:rsidRDefault="00D71BAA">
      <w:pPr>
        <w:rPr>
          <w:rFonts w:ascii="Times New Roman" w:eastAsia="Times New Roman" w:hAnsi="Times New Roman" w:cs="Times New Roman"/>
          <w:sz w:val="24"/>
          <w:szCs w:val="24"/>
          <w:u w:val="single"/>
        </w:rPr>
      </w:pPr>
    </w:p>
    <w:p w14:paraId="2AC841F1" w14:textId="77777777" w:rsidR="00D71BAA" w:rsidRDefault="00000000">
      <w:pPr>
        <w:spacing w:after="280" w:line="36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Soovisin ELU projektiks valida midagi, mis kattuks minu huvialadega. Olen lugemist ja raamatuid armastanud väikesest saadik, seega on“Lugemine loeb!” projekt minu jaoks vägagi sobilik. Minu üheks ootuseks oli saada infot selle kohta, mida ja kui palju Tallinna Ülikooli tudengid ja ka õppejõud loevad. Samuti soovisin saada uusi lugemissoovitusi. Projekti käigus õppisin, kuidas väga vähese ajaga korraldada ettelugemispäeva. Meie juhendaja Andra oli väga tore ja sõbralik, aitas iga probleemiga ja oli alati kättesaadav.</w:t>
      </w:r>
    </w:p>
    <w:p w14:paraId="5F967CF0" w14:textId="77777777" w:rsidR="00D71BAA" w:rsidRDefault="00000000">
      <w:pPr>
        <w:spacing w:line="36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Mats Peetsalu</w:t>
      </w:r>
    </w:p>
    <w:p w14:paraId="2B43DA7B" w14:textId="77777777" w:rsidR="00D71BAA" w:rsidRDefault="00D71BAA">
      <w:pPr>
        <w:spacing w:line="360" w:lineRule="auto"/>
        <w:rPr>
          <w:rFonts w:ascii="Times New Roman" w:eastAsia="Times New Roman" w:hAnsi="Times New Roman" w:cs="Times New Roman"/>
          <w:sz w:val="24"/>
          <w:szCs w:val="24"/>
          <w:u w:val="single"/>
        </w:rPr>
      </w:pPr>
    </w:p>
    <w:p w14:paraId="65216B9C"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ELU projektis “Lugemine loeb!” osalemine oli ootustele vastav ning kohati ka ületas neid. Projekt õpetas mulle palju ning selle vältel omandasin mitmeid üldkasulikke teadmisi ja oskusi, mida saab rakendada nii oma edasistes õpingutes kui ka üleüldises elus, alates ajaplaneerimisest ja teaduslike artiklite leidmisest, lõpetades meeskonnajuhtimise ja delegeerimisega.</w:t>
      </w:r>
    </w:p>
    <w:p w14:paraId="4E2A3216"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Valisin antud projekti, et tutvuda lähemalt tudengite ja õppejõudude lugemisharjumustega ning see eesmärk sai täidetud. Projekti finišijoone lähedal korraldasime ettelugemispäeva ning see täitis samuti oma eesmärki, saime propageerida ja inspireerida ülikoolipere rohkem lugema ja tutvustasime neile uurimistulemusi.</w:t>
      </w:r>
    </w:p>
    <w:p w14:paraId="43D05DD8" w14:textId="77777777" w:rsidR="00D71BAA" w:rsidRDefault="00D71BAA">
      <w:pPr>
        <w:spacing w:line="360" w:lineRule="auto"/>
        <w:rPr>
          <w:rFonts w:ascii="Times New Roman" w:eastAsia="Times New Roman" w:hAnsi="Times New Roman" w:cs="Times New Roman"/>
          <w:sz w:val="24"/>
          <w:szCs w:val="24"/>
          <w:u w:val="single"/>
        </w:rPr>
      </w:pPr>
    </w:p>
    <w:p w14:paraId="2BACF7DE" w14:textId="77777777" w:rsidR="00D71BAA" w:rsidRDefault="00000000">
      <w:pPr>
        <w:spacing w:line="36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Karin Varik</w:t>
      </w:r>
    </w:p>
    <w:p w14:paraId="25ADD5AB"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Projekti lõpuks on mul hea meel, et ma just selle projektiga „Lugemine loeb!“ liitusin ja kindlasti see, sest ma sattusin nii toredate inimestega ühte gruppi. Esimesele kohtumisele läksin pisikese hirmuga, sest ma teadsin, et kõik sealsed inimesed on mulle võõrad ja veel erinevatest instituutidest. Ma ootasin sellelt projektilt uusi kogemusi, uusi väljakutseid ja loomulikult uusi tutvusi. Kõik need kolm ootust ka projekti lõppedes täitusid, sest igast ootusest võtan kaasa maksimumi. Jätkuvalt olen seda meelt, et grupitöö dünaamika seisneb selles – ühe nõrkus on teise tugevus ja see töötab! ELU kursuse juhendajad olid Andra ja Merli minu jaoks toredad, abivalmis ja motiveerivad. </w:t>
      </w:r>
    </w:p>
    <w:p w14:paraId="18EAC8AE" w14:textId="77777777" w:rsidR="00D71BAA" w:rsidRDefault="00000000">
      <w:pPr>
        <w:spacing w:before="240" w:after="240"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Melody Villers</w:t>
      </w:r>
    </w:p>
    <w:p w14:paraId="02218099"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Liitusin projektiga “Lugemine loeb”, sest see kõnetas mind nii erialasel kui isiklikul tasandil. Õpin klassiõpetajaks ning olen valinud kõrvalerialaks eesti keele ja kirjanduse, mistõttu soovisin panustada projekti, mis väärtustab lugemist ning aitab kaasa lugemiskultuuri säilitamisele. Samas olen ka ise suur lugemishuviline. Minu ootuseks projektiga liitumisel olid seotud sooviga siduda oma eriala isikliku huviga kirjanduse vastu ning edendada lugemiskultuuri elavdamist Tallinna Ülikoolis. Lõpetan projekti hea tundega ning olen õnnelik, et kursus edukalt lõpule jõudis. Sain sellest väga väärtusliku kogemuse, samuti uued kontaktid ja tutvused. Võtan sellest projektist eelkõige kaasa positiivse tunde ning teadmised enda tugevustest ja nõrkustest. Meie juhendaja Andra oli oma juhendamisstiililt väga inspireeriv - ta oli äärmiselt toetav ja abivalmis.</w:t>
      </w:r>
    </w:p>
    <w:p w14:paraId="5A4F28B3" w14:textId="77777777" w:rsidR="00D71BAA" w:rsidRDefault="00000000">
      <w:pPr>
        <w:spacing w:before="240" w:after="240"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Ave Pille</w:t>
      </w:r>
    </w:p>
    <w:p w14:paraId="29D940EF"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Projekti valikuga oli lihtne, lugemine-raamatud-kirjandusteadus. Projekti eesmärgist lähtusin ka veidi teatud isiklike ootuste seadmisel. Huvitav oli kogeda koostööd ja kogu protsessi, mis pakkus teadmisi, väljakutseid ja üllatusi. Jään sooja südamega ootama koostööd oktoobris, ülikooli ettelugemispäeval! Tänan Andra, et andsid võimaluse osaleda projektis “Lugemine Loeb”!</w:t>
      </w:r>
    </w:p>
    <w:p w14:paraId="0E9CDC81" w14:textId="77777777" w:rsidR="00D71BAA" w:rsidRDefault="00000000">
      <w:pPr>
        <w:spacing w:before="240" w:after="240" w:line="36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Maris Paas</w:t>
      </w:r>
    </w:p>
    <w:p w14:paraId="32C405E0"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Soovisin osaleda projektis “Lugemine loeb” kuna see teema on n.ö. minu isiklik “elu-teema”. Olen terve elu lugenud ja aastaid töötanud raamatute ja nende lugejatega. Kui alguses tundus võimatu nii lühikese ajaga nii suur projekt valmis teha, siis ometigi lõppu me jõudsime. </w:t>
      </w:r>
      <w:r>
        <w:rPr>
          <w:rFonts w:ascii="Times New Roman" w:eastAsia="Times New Roman" w:hAnsi="Times New Roman" w:cs="Times New Roman"/>
          <w:sz w:val="24"/>
          <w:szCs w:val="24"/>
        </w:rPr>
        <w:lastRenderedPageBreak/>
        <w:t>Ühtsuses on suur jõud ja koos üksteist aidates on kõik võimalik. Kindlasti oli selles panus Andra lõppematul positiivsusel ja usus meisse. “Lugemine loeb!”</w:t>
      </w:r>
    </w:p>
    <w:p w14:paraId="25222104" w14:textId="77777777" w:rsidR="00D71BAA" w:rsidRDefault="00D71BAA">
      <w:pPr>
        <w:spacing w:before="240" w:after="240" w:line="360" w:lineRule="auto"/>
        <w:jc w:val="both"/>
        <w:rPr>
          <w:rFonts w:ascii="Times New Roman" w:eastAsia="Times New Roman" w:hAnsi="Times New Roman" w:cs="Times New Roman"/>
          <w:sz w:val="24"/>
          <w:szCs w:val="24"/>
        </w:rPr>
      </w:pPr>
    </w:p>
    <w:p w14:paraId="29596A99" w14:textId="77777777" w:rsidR="00D71BAA" w:rsidRDefault="00D71BAA">
      <w:pPr>
        <w:spacing w:before="240" w:after="240" w:line="360" w:lineRule="auto"/>
        <w:jc w:val="both"/>
        <w:rPr>
          <w:rFonts w:ascii="Times New Roman" w:eastAsia="Times New Roman" w:hAnsi="Times New Roman" w:cs="Times New Roman"/>
          <w:sz w:val="24"/>
          <w:szCs w:val="24"/>
          <w:u w:val="single"/>
        </w:rPr>
      </w:pPr>
    </w:p>
    <w:p w14:paraId="665B48BF" w14:textId="77777777" w:rsidR="00D71BAA" w:rsidRDefault="00D71BAA">
      <w:pPr>
        <w:spacing w:before="240" w:after="240" w:line="360" w:lineRule="auto"/>
        <w:jc w:val="both"/>
        <w:rPr>
          <w:rFonts w:ascii="Times New Roman" w:eastAsia="Times New Roman" w:hAnsi="Times New Roman" w:cs="Times New Roman"/>
          <w:sz w:val="24"/>
          <w:szCs w:val="24"/>
        </w:rPr>
      </w:pPr>
    </w:p>
    <w:p w14:paraId="5702A712" w14:textId="77777777" w:rsidR="00D71BAA" w:rsidRDefault="00000000">
      <w:pPr>
        <w:pStyle w:val="Heading1"/>
        <w:spacing w:line="360" w:lineRule="auto"/>
        <w:rPr>
          <w:rFonts w:ascii="Times New Roman" w:eastAsia="Times New Roman" w:hAnsi="Times New Roman" w:cs="Times New Roman"/>
          <w:b/>
          <w:sz w:val="28"/>
          <w:szCs w:val="28"/>
        </w:rPr>
      </w:pPr>
      <w:bookmarkStart w:id="11" w:name="_mfbzjkd8durj" w:colFirst="0" w:colLast="0"/>
      <w:bookmarkEnd w:id="11"/>
      <w:r>
        <w:br w:type="page"/>
      </w:r>
    </w:p>
    <w:p w14:paraId="1BD035A8" w14:textId="77777777" w:rsidR="00D71BAA" w:rsidRDefault="00000000">
      <w:pPr>
        <w:pStyle w:val="Heading1"/>
        <w:spacing w:line="360" w:lineRule="auto"/>
        <w:rPr>
          <w:rFonts w:ascii="Times New Roman" w:eastAsia="Times New Roman" w:hAnsi="Times New Roman" w:cs="Times New Roman"/>
          <w:strike/>
          <w:sz w:val="24"/>
          <w:szCs w:val="24"/>
        </w:rPr>
      </w:pPr>
      <w:bookmarkStart w:id="12" w:name="_lxs20hbhw96x" w:colFirst="0" w:colLast="0"/>
      <w:bookmarkEnd w:id="12"/>
      <w:r>
        <w:rPr>
          <w:rFonts w:ascii="Times New Roman" w:eastAsia="Times New Roman" w:hAnsi="Times New Roman" w:cs="Times New Roman"/>
          <w:b/>
          <w:sz w:val="28"/>
          <w:szCs w:val="28"/>
        </w:rPr>
        <w:lastRenderedPageBreak/>
        <w:t>4. PROJEKTIS KASUTATUD ALLIKAD</w:t>
      </w:r>
    </w:p>
    <w:p w14:paraId="1DA738E3"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Akinola, A. A. (2021). Promoting reading culture, the role of stakeholders and ICT for societal development. </w:t>
      </w:r>
      <w:r>
        <w:rPr>
          <w:rFonts w:ascii="Times New Roman" w:eastAsia="Times New Roman" w:hAnsi="Times New Roman" w:cs="Times New Roman"/>
          <w:i/>
          <w:sz w:val="24"/>
          <w:szCs w:val="24"/>
        </w:rPr>
        <w:t>IP Indian Journal of Library Science and Information Technology, 6</w:t>
      </w:r>
      <w:r>
        <w:rPr>
          <w:rFonts w:ascii="Times New Roman" w:eastAsia="Times New Roman" w:hAnsi="Times New Roman" w:cs="Times New Roman"/>
          <w:sz w:val="24"/>
          <w:szCs w:val="24"/>
        </w:rPr>
        <w:t>(1), 4-8. http://doi.org/10.18231/j.ijlsit.2021.002</w:t>
      </w:r>
    </w:p>
    <w:p w14:paraId="333E218D"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Arrak, A. (2013, 25. veebruar). E-raamatutest, lugemusest ja joonistusoskusest. </w:t>
      </w:r>
      <w:r>
        <w:rPr>
          <w:rFonts w:ascii="Times New Roman" w:eastAsia="Times New Roman" w:hAnsi="Times New Roman" w:cs="Times New Roman"/>
          <w:i/>
          <w:sz w:val="24"/>
          <w:szCs w:val="24"/>
        </w:rPr>
        <w:t>Eesti Ekspress</w:t>
      </w:r>
      <w:r>
        <w:rPr>
          <w:rFonts w:ascii="Times New Roman" w:eastAsia="Times New Roman" w:hAnsi="Times New Roman" w:cs="Times New Roman"/>
          <w:sz w:val="24"/>
          <w:szCs w:val="24"/>
        </w:rPr>
        <w:t>. Loetud aadressil https://ekspress.delfi.ee/artikkel/65731010/andres-arrak-e-raamatutest-lugemusest-ja-joonistusoskusest</w:t>
      </w:r>
    </w:p>
    <w:p w14:paraId="7199E3D4" w14:textId="77777777" w:rsidR="00D71BAA" w:rsidRDefault="00000000">
      <w:pPr>
        <w:shd w:val="clear" w:color="auto" w:fill="FFFFFF"/>
        <w:spacing w:line="360" w:lineRule="auto"/>
        <w:ind w:left="1400" w:hanging="7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Business Bliss Consultants FZE. (2018, november). Evaluation of Student Preference for E-Books and Physical Books. Loetud aadressil https://ukdiss.com/examples/evaluation-of-student-preference-for-e-books-and-physical-books-2397-6528.php?vref=1</w:t>
      </w:r>
    </w:p>
    <w:p w14:paraId="37C63267"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Bon, E.V. &amp; Burke, M. (2022). Devices, Settings and Distractions: A Study into How Students Read Literature. In: Zyngier, S., Watson, G. (eds) </w:t>
      </w:r>
      <w:r>
        <w:rPr>
          <w:rFonts w:ascii="Times New Roman" w:eastAsia="Times New Roman" w:hAnsi="Times New Roman" w:cs="Times New Roman"/>
          <w:i/>
          <w:sz w:val="24"/>
          <w:szCs w:val="24"/>
        </w:rPr>
        <w:t>Pedagogical Stylistics in the 21st Century.</w:t>
      </w:r>
      <w:r>
        <w:rPr>
          <w:rFonts w:ascii="Times New Roman" w:eastAsia="Times New Roman" w:hAnsi="Times New Roman" w:cs="Times New Roman"/>
          <w:sz w:val="24"/>
          <w:szCs w:val="24"/>
        </w:rPr>
        <w:t xml:space="preserve"> Palgrave Macmillan, Cham. https://doi.org/10.1007/978-3-030-83609-2_8</w:t>
      </w:r>
    </w:p>
    <w:p w14:paraId="498872F5"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Cowan, C. (2013). Printed books versus e-book formats: a study using Niche Gratification Theory. </w:t>
      </w:r>
      <w:r>
        <w:rPr>
          <w:rFonts w:ascii="Times New Roman" w:eastAsia="Times New Roman" w:hAnsi="Times New Roman" w:cs="Times New Roman"/>
          <w:i/>
          <w:sz w:val="24"/>
          <w:szCs w:val="24"/>
        </w:rPr>
        <w:t>University of Alabama Libraries</w:t>
      </w:r>
      <w:r>
        <w:rPr>
          <w:rFonts w:ascii="Times New Roman" w:eastAsia="Times New Roman" w:hAnsi="Times New Roman" w:cs="Times New Roman"/>
          <w:sz w:val="24"/>
          <w:szCs w:val="24"/>
        </w:rPr>
        <w:t>. https://ir.ua.edu/handle/123456789/1726</w:t>
      </w:r>
    </w:p>
    <w:p w14:paraId="12AEFD2B"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Foo, Z-Y., Ng, K-W., Haw, Su-Cheng, H. &amp; Anaam, E-A. (2024). Analysis of Book Preferences Among Visitors in Library System. </w:t>
      </w:r>
      <w:r>
        <w:rPr>
          <w:rFonts w:ascii="Times New Roman" w:eastAsia="Times New Roman" w:hAnsi="Times New Roman" w:cs="Times New Roman"/>
          <w:i/>
          <w:sz w:val="24"/>
          <w:szCs w:val="24"/>
        </w:rPr>
        <w:t>TEM Journal, 13</w:t>
      </w:r>
      <w:r>
        <w:rPr>
          <w:rFonts w:ascii="Times New Roman" w:eastAsia="Times New Roman" w:hAnsi="Times New Roman" w:cs="Times New Roman"/>
          <w:sz w:val="24"/>
          <w:szCs w:val="24"/>
        </w:rPr>
        <w:t>(1), 422-430. http://doi.org/10.18231/j.ijlsit.2021.002</w:t>
      </w:r>
    </w:p>
    <w:p w14:paraId="5E331E21"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Islam, M.A. &amp; Muna, J.I. (2024). Do generation Z students read? Reading habits of the students of Dhaka University. </w:t>
      </w:r>
      <w:r>
        <w:rPr>
          <w:rFonts w:ascii="Times New Roman" w:eastAsia="Times New Roman" w:hAnsi="Times New Roman" w:cs="Times New Roman"/>
          <w:i/>
          <w:sz w:val="24"/>
          <w:szCs w:val="24"/>
        </w:rPr>
        <w:t>Library Management, 8/9</w:t>
      </w:r>
      <w:r>
        <w:rPr>
          <w:rFonts w:ascii="Times New Roman" w:eastAsia="Times New Roman" w:hAnsi="Times New Roman" w:cs="Times New Roman"/>
          <w:sz w:val="24"/>
          <w:szCs w:val="24"/>
        </w:rPr>
        <w:t>(45), 597-612. https://doi.org/10.1108/LM-04-2024-0050</w:t>
      </w:r>
    </w:p>
    <w:p w14:paraId="6A17CB13"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Iwana, B.K., Rizvi, S.T.R., Ahmed, S., Dengel, A. &amp; Uchida, S. (2016). </w:t>
      </w:r>
      <w:r>
        <w:rPr>
          <w:rFonts w:ascii="Times New Roman" w:eastAsia="Times New Roman" w:hAnsi="Times New Roman" w:cs="Times New Roman"/>
          <w:i/>
          <w:sz w:val="24"/>
          <w:szCs w:val="24"/>
        </w:rPr>
        <w:t>Judging a Book By its Cover.</w:t>
      </w:r>
      <w:r>
        <w:rPr>
          <w:rFonts w:ascii="Times New Roman" w:eastAsia="Times New Roman" w:hAnsi="Times New Roman" w:cs="Times New Roman"/>
          <w:sz w:val="24"/>
          <w:szCs w:val="24"/>
        </w:rPr>
        <w:t xml:space="preserve"> https://doi.org/10.48550/arXiv.1610.09204</w:t>
      </w:r>
    </w:p>
    <w:p w14:paraId="2DD6981B"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Haridus-ja teadusministeerium (2021). </w:t>
      </w:r>
      <w:r>
        <w:rPr>
          <w:rFonts w:ascii="Times New Roman" w:eastAsia="Times New Roman" w:hAnsi="Times New Roman" w:cs="Times New Roman"/>
          <w:i/>
          <w:sz w:val="24"/>
          <w:szCs w:val="24"/>
        </w:rPr>
        <w:t>Haridusvaldkonna arengukava 2021-2035</w:t>
      </w:r>
      <w:r>
        <w:rPr>
          <w:rFonts w:ascii="Times New Roman" w:eastAsia="Times New Roman" w:hAnsi="Times New Roman" w:cs="Times New Roman"/>
          <w:sz w:val="24"/>
          <w:szCs w:val="24"/>
        </w:rPr>
        <w:t>. Loetud aadressil https://www.hm.ee/sites/default/files/eesti_haridusvaldkonna_arengukava_2035_seisuga_2020.03.27.pdf</w:t>
      </w:r>
    </w:p>
    <w:p w14:paraId="1C96157C"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Haridus-ja teadusministeerium (2022). </w:t>
      </w:r>
      <w:r>
        <w:rPr>
          <w:rFonts w:ascii="Times New Roman" w:eastAsia="Times New Roman" w:hAnsi="Times New Roman" w:cs="Times New Roman"/>
          <w:i/>
          <w:sz w:val="24"/>
          <w:szCs w:val="24"/>
        </w:rPr>
        <w:t>Pisa test</w:t>
      </w:r>
      <w:r>
        <w:rPr>
          <w:rFonts w:ascii="Times New Roman" w:eastAsia="Times New Roman" w:hAnsi="Times New Roman" w:cs="Times New Roman"/>
          <w:sz w:val="24"/>
          <w:szCs w:val="24"/>
        </w:rPr>
        <w:t>. Loetud aadressil https://www.hm.ee/pisa</w:t>
      </w:r>
    </w:p>
    <w:p w14:paraId="44C2E913"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Hein, I. (2022, 18. veebr). Kes see mõistis, aru sai … Lugemishuvist ja sisemisest motivatsioonist põhikooli lõpueksamite valguses</w:t>
      </w:r>
      <w:r>
        <w:rPr>
          <w:rFonts w:ascii="Times New Roman" w:eastAsia="Times New Roman" w:hAnsi="Times New Roman" w:cs="Times New Roman"/>
          <w:i/>
          <w:sz w:val="24"/>
          <w:szCs w:val="24"/>
        </w:rPr>
        <w:t>. Õpetajate leht</w:t>
      </w:r>
      <w:r>
        <w:rPr>
          <w:rFonts w:ascii="Times New Roman" w:eastAsia="Times New Roman" w:hAnsi="Times New Roman" w:cs="Times New Roman"/>
          <w:sz w:val="24"/>
          <w:szCs w:val="24"/>
        </w:rPr>
        <w:t>. Loetud aadressil https://opleht.ee/2022/02/kes-see-moistis-aru-sai-lugemishuvist-ja-sisemisest-motivatsioonist-pohikooli-lopueksamite-valguses-2/</w:t>
      </w:r>
    </w:p>
    <w:p w14:paraId="04744C22"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Hennoste, T (2024, 7. juuni). Lugemise harjumuse harjutus. </w:t>
      </w:r>
      <w:r>
        <w:rPr>
          <w:rFonts w:ascii="Times New Roman" w:eastAsia="Times New Roman" w:hAnsi="Times New Roman" w:cs="Times New Roman"/>
          <w:i/>
          <w:sz w:val="24"/>
          <w:szCs w:val="24"/>
        </w:rPr>
        <w:t>Sirp</w:t>
      </w:r>
      <w:r>
        <w:rPr>
          <w:rFonts w:ascii="Times New Roman" w:eastAsia="Times New Roman" w:hAnsi="Times New Roman" w:cs="Times New Roman"/>
          <w:sz w:val="24"/>
          <w:szCs w:val="24"/>
        </w:rPr>
        <w:t>. Loetud aadressil https://www.sirp.ee/lugemise-harjumuse-harjutus/</w:t>
      </w:r>
    </w:p>
    <w:p w14:paraId="7C9959BD"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Kareva, D. (2012, 30.mai). Aasta tegu: e-raamat kultuuri säilitajana. </w:t>
      </w:r>
      <w:r>
        <w:rPr>
          <w:rFonts w:ascii="Times New Roman" w:eastAsia="Times New Roman" w:hAnsi="Times New Roman" w:cs="Times New Roman"/>
          <w:i/>
          <w:sz w:val="24"/>
          <w:szCs w:val="24"/>
        </w:rPr>
        <w:t>Sirp</w:t>
      </w:r>
      <w:r>
        <w:rPr>
          <w:rFonts w:ascii="Times New Roman" w:eastAsia="Times New Roman" w:hAnsi="Times New Roman" w:cs="Times New Roman"/>
          <w:sz w:val="24"/>
          <w:szCs w:val="24"/>
        </w:rPr>
        <w:t>. Loetud aadressil https://www.sirp.ee/aasta-tegu-e-raamat-kultuuri-saeilitajana/</w:t>
      </w:r>
    </w:p>
    <w:p w14:paraId="22149A01"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Koppelmaa, T-R. (1967). </w:t>
      </w:r>
      <w:r>
        <w:rPr>
          <w:rFonts w:ascii="Times New Roman" w:eastAsia="Times New Roman" w:hAnsi="Times New Roman" w:cs="Times New Roman"/>
          <w:i/>
          <w:sz w:val="24"/>
          <w:szCs w:val="24"/>
        </w:rPr>
        <w:t>Õpilaste lugemishuvide uurimine V-VIII kl</w:t>
      </w:r>
      <w:r>
        <w:rPr>
          <w:rFonts w:ascii="Times New Roman" w:eastAsia="Times New Roman" w:hAnsi="Times New Roman" w:cs="Times New Roman"/>
          <w:sz w:val="24"/>
          <w:szCs w:val="24"/>
        </w:rPr>
        <w:t xml:space="preserve"> [Diplomitöö, E.Vilde nim. Tallinna Pedagoogiline Instituut]. ETERA. https://www.etera.ee/zoom/41410/view?page=1&amp;p=separate&amp;search=lugemine&amp;tool=search&amp;view=0,0,2909,4348</w:t>
      </w:r>
    </w:p>
    <w:p w14:paraId="0B64D309"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Kultuuriministeerium (2025). </w:t>
      </w:r>
      <w:r>
        <w:rPr>
          <w:rFonts w:ascii="Times New Roman" w:eastAsia="Times New Roman" w:hAnsi="Times New Roman" w:cs="Times New Roman"/>
          <w:i/>
          <w:sz w:val="24"/>
          <w:szCs w:val="24"/>
        </w:rPr>
        <w:t>Raamatukogud</w:t>
      </w:r>
      <w:r>
        <w:rPr>
          <w:rFonts w:ascii="Times New Roman" w:eastAsia="Times New Roman" w:hAnsi="Times New Roman" w:cs="Times New Roman"/>
          <w:sz w:val="24"/>
          <w:szCs w:val="24"/>
        </w:rPr>
        <w:t>. Loetud aadressil https://www.kul.ee/kultuurivaartused-ja-digitaalne-kultuuriparand/raamatukogud</w:t>
      </w:r>
    </w:p>
    <w:p w14:paraId="3600BC5D"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Kütt-Leedis, A. (2024, 23.august). Meie kiisul kriimud silmad, kutsus lapsi lugema. </w:t>
      </w:r>
      <w:r>
        <w:rPr>
          <w:rFonts w:ascii="Times New Roman" w:eastAsia="Times New Roman" w:hAnsi="Times New Roman" w:cs="Times New Roman"/>
          <w:i/>
          <w:sz w:val="24"/>
          <w:szCs w:val="24"/>
        </w:rPr>
        <w:t>Sirp</w:t>
      </w:r>
      <w:r>
        <w:rPr>
          <w:rFonts w:ascii="Times New Roman" w:eastAsia="Times New Roman" w:hAnsi="Times New Roman" w:cs="Times New Roman"/>
          <w:sz w:val="24"/>
          <w:szCs w:val="24"/>
        </w:rPr>
        <w:t>. Loetud aadressil https://sirp.ee/s1-artiklid/c7-kirjandus/meie-kiisul-kriimud-silmad-kutsus-lapsi-lugema/</w:t>
      </w:r>
    </w:p>
    <w:p w14:paraId="5547092F"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Kütt-Leedis, A., Kesküll, A., Peters, K., Undusk, L., Gulbis, H., Alumets, S., Paas, T., Polkovnikova, J., Eisenschmidt, K., Martinson, A-M. &amp; Nurklik, M. (2024, 24.oktoober). Ettelugemine kujundab väärtussüsteemi ja käitumismustri, mis kandub edasi põlvest põlve. </w:t>
      </w:r>
      <w:r>
        <w:rPr>
          <w:rFonts w:ascii="Times New Roman" w:eastAsia="Times New Roman" w:hAnsi="Times New Roman" w:cs="Times New Roman"/>
          <w:i/>
          <w:sz w:val="24"/>
          <w:szCs w:val="24"/>
        </w:rPr>
        <w:t>Õpetajate Leht</w:t>
      </w:r>
      <w:r>
        <w:rPr>
          <w:rFonts w:ascii="Times New Roman" w:eastAsia="Times New Roman" w:hAnsi="Times New Roman" w:cs="Times New Roman"/>
          <w:sz w:val="24"/>
          <w:szCs w:val="24"/>
        </w:rPr>
        <w:t>. https://opleht.ee/2024/10/ettelugemine-kujundab-vaartussusteemi-ja-kaitumismustri-mis-kandub-edasi-polvest-polve/</w:t>
      </w:r>
    </w:p>
    <w:p w14:paraId="21384244"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Lukas, L. (2016). Maailmakirjanduse mõõtmisest meil ja mujal. </w:t>
      </w:r>
      <w:r>
        <w:rPr>
          <w:rFonts w:ascii="Times New Roman" w:eastAsia="Times New Roman" w:hAnsi="Times New Roman" w:cs="Times New Roman"/>
          <w:i/>
          <w:sz w:val="24"/>
          <w:szCs w:val="24"/>
        </w:rPr>
        <w:t>Methis</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14</w:t>
      </w:r>
      <w:r>
        <w:rPr>
          <w:rFonts w:ascii="Times New Roman" w:eastAsia="Times New Roman" w:hAnsi="Times New Roman" w:cs="Times New Roman"/>
          <w:sz w:val="24"/>
          <w:szCs w:val="24"/>
        </w:rPr>
        <w:t>(17/18). https://doi.org/10.7592/methis.v14i17/18.13208</w:t>
      </w:r>
    </w:p>
    <w:p w14:paraId="0652FDA7"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Maniwald. </w:t>
      </w:r>
      <w:r>
        <w:rPr>
          <w:rFonts w:ascii="Times New Roman" w:eastAsia="Times New Roman" w:hAnsi="Times New Roman" w:cs="Times New Roman"/>
          <w:i/>
          <w:sz w:val="24"/>
          <w:szCs w:val="24"/>
        </w:rPr>
        <w:t>Kuidas mõjutab raamatu lugemine inimese aju?</w:t>
      </w:r>
      <w:r>
        <w:rPr>
          <w:rFonts w:ascii="Times New Roman" w:eastAsia="Times New Roman" w:hAnsi="Times New Roman" w:cs="Times New Roman"/>
          <w:sz w:val="24"/>
          <w:szCs w:val="24"/>
        </w:rPr>
        <w:t xml:space="preserve"> [Video]. https://maniwald.rahvaylikool.ee/videoloengud/kuidas-mojutab-raamatu-lugemine-inimese-aju/</w:t>
      </w:r>
    </w:p>
    <w:p w14:paraId="38D9A611"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Markson, A. (2014, 15.mai). „Prima vista” uuris eestlaste lugemisharjumusi. </w:t>
      </w:r>
      <w:r>
        <w:rPr>
          <w:rFonts w:ascii="Times New Roman" w:eastAsia="Times New Roman" w:hAnsi="Times New Roman" w:cs="Times New Roman"/>
          <w:i/>
          <w:sz w:val="24"/>
          <w:szCs w:val="24"/>
        </w:rPr>
        <w:t>Sirp.</w:t>
      </w:r>
      <w:r>
        <w:rPr>
          <w:rFonts w:ascii="Times New Roman" w:eastAsia="Times New Roman" w:hAnsi="Times New Roman" w:cs="Times New Roman"/>
          <w:sz w:val="24"/>
          <w:szCs w:val="24"/>
        </w:rPr>
        <w:t xml:space="preserve"> Loetud aadressil https://www.sirp.ee/prima-vista-uuris-eestlaste-lugemisharjumusi/</w:t>
      </w:r>
    </w:p>
    <w:p w14:paraId="10C4AF13"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Mokhtari, K., Reichard, C. &amp; Gardner, A. (2009). The Impact of Internet and Television Use on the Reading Habits and Practices of College Students. </w:t>
      </w:r>
      <w:r>
        <w:rPr>
          <w:rFonts w:ascii="Times New Roman" w:eastAsia="Times New Roman" w:hAnsi="Times New Roman" w:cs="Times New Roman"/>
          <w:i/>
          <w:sz w:val="24"/>
          <w:szCs w:val="24"/>
        </w:rPr>
        <w:lastRenderedPageBreak/>
        <w:t>Journal of Adolescent &amp; Adult Literacy</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52</w:t>
      </w:r>
      <w:r>
        <w:rPr>
          <w:rFonts w:ascii="Times New Roman" w:eastAsia="Times New Roman" w:hAnsi="Times New Roman" w:cs="Times New Roman"/>
          <w:sz w:val="24"/>
          <w:szCs w:val="24"/>
        </w:rPr>
        <w:t>(7), 609-619. DOI:10.1598/JAAL.52.7.6</w:t>
      </w:r>
    </w:p>
    <w:p w14:paraId="647D17A9"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Ojamaa, M., Torop, P.,  Fadeev, A.,  Milyakina, A. &amp; Rickberg, M. (2021, august-september). Digitaalne lugemine ja humanitaarharidus. </w:t>
      </w:r>
      <w:r>
        <w:rPr>
          <w:rFonts w:ascii="Times New Roman" w:eastAsia="Times New Roman" w:hAnsi="Times New Roman" w:cs="Times New Roman"/>
          <w:i/>
          <w:sz w:val="24"/>
          <w:szCs w:val="24"/>
        </w:rPr>
        <w:t>Keel ja Kirjandus</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8-9</w:t>
      </w:r>
      <w:r>
        <w:rPr>
          <w:rFonts w:ascii="Times New Roman" w:eastAsia="Times New Roman" w:hAnsi="Times New Roman" w:cs="Times New Roman"/>
          <w:sz w:val="24"/>
          <w:szCs w:val="24"/>
        </w:rPr>
        <w:t>. https://doi.org/10.54013/kk764a5</w:t>
      </w:r>
    </w:p>
    <w:p w14:paraId="2E018B3B"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Perillus, M. (2013). </w:t>
      </w:r>
      <w:r>
        <w:rPr>
          <w:rFonts w:ascii="Times New Roman" w:eastAsia="Times New Roman" w:hAnsi="Times New Roman" w:cs="Times New Roman"/>
          <w:i/>
          <w:sz w:val="24"/>
          <w:szCs w:val="24"/>
        </w:rPr>
        <w:t xml:space="preserve">Eesti keele ja kirjanduse õpetajate lugemisharjumused ja tekstide kasutamise tavad </w:t>
      </w:r>
      <w:r>
        <w:rPr>
          <w:rFonts w:ascii="Times New Roman" w:eastAsia="Times New Roman" w:hAnsi="Times New Roman" w:cs="Times New Roman"/>
          <w:sz w:val="24"/>
          <w:szCs w:val="24"/>
        </w:rPr>
        <w:t>[Magistritöö, Tartu Ülikool]. Loetud aadressil https://dspace.ut.ee/server/api/core/bitstreams/c94f9338-85d8-4e4a-a96a-aa0953a3b2ce/content</w:t>
      </w:r>
    </w:p>
    <w:p w14:paraId="0C47324D"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Puksand, H. (2012, november). Eesti kooliõpilaste lugemisharjumused. </w:t>
      </w:r>
      <w:r>
        <w:rPr>
          <w:rFonts w:ascii="Times New Roman" w:eastAsia="Times New Roman" w:hAnsi="Times New Roman" w:cs="Times New Roman"/>
          <w:i/>
          <w:sz w:val="24"/>
          <w:szCs w:val="24"/>
        </w:rPr>
        <w:t>Keel ja Kirjandus</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11</w:t>
      </w:r>
      <w:r>
        <w:rPr>
          <w:rFonts w:ascii="Times New Roman" w:eastAsia="Times New Roman" w:hAnsi="Times New Roman" w:cs="Times New Roman"/>
          <w:sz w:val="24"/>
          <w:szCs w:val="24"/>
        </w:rPr>
        <w:t>. https://doi.org/10.54013/kk660a3.</w:t>
      </w:r>
    </w:p>
    <w:p w14:paraId="22615B9D"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SFR Magazine (2009). Including Parents and the Community to Sustain Improved Reading Outcomes. </w:t>
      </w:r>
      <w:r>
        <w:rPr>
          <w:rFonts w:ascii="Times New Roman" w:eastAsia="Times New Roman" w:hAnsi="Times New Roman" w:cs="Times New Roman"/>
          <w:i/>
          <w:sz w:val="24"/>
          <w:szCs w:val="24"/>
        </w:rPr>
        <w:t xml:space="preserve">The SFR Magazine, 6. </w:t>
      </w:r>
      <w:r>
        <w:rPr>
          <w:rFonts w:ascii="Times New Roman" w:eastAsia="Times New Roman" w:hAnsi="Times New Roman" w:cs="Times New Roman"/>
          <w:sz w:val="24"/>
          <w:szCs w:val="24"/>
        </w:rPr>
        <w:t>https://www.cde.state.co.us/sites/default/files/documents/coloradoliteracy/clf/downloads/including_parents.pdf</w:t>
      </w:r>
    </w:p>
    <w:p w14:paraId="0C044CE3"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Süld, M. (2017, 13. aprill). </w:t>
      </w:r>
      <w:r>
        <w:rPr>
          <w:rFonts w:ascii="Times New Roman" w:eastAsia="Times New Roman" w:hAnsi="Times New Roman" w:cs="Times New Roman"/>
          <w:i/>
          <w:sz w:val="24"/>
          <w:szCs w:val="24"/>
        </w:rPr>
        <w:t>Huvitaja. Laste ja noorte lugemisharjumused.</w:t>
      </w:r>
      <w:r>
        <w:rPr>
          <w:rFonts w:ascii="Times New Roman" w:eastAsia="Times New Roman" w:hAnsi="Times New Roman" w:cs="Times New Roman"/>
          <w:sz w:val="24"/>
          <w:szCs w:val="24"/>
        </w:rPr>
        <w:t xml:space="preserve"> ERR Vikerraadio. https://vikerraadio.err.ee/810578/huvitaja-laste-ja-noorte-lugemisharjumused</w:t>
      </w:r>
    </w:p>
    <w:p w14:paraId="1C065272"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The World Intellectual Property Organization. (2018). Методическое пособие ВОИС по проведению опросов потребителей в области соблюдения прав ИС. Loetud aadressil https://www.wipo.int/edocs/pubdocs/ru/wipo_toolkit_respect_ip.pdf</w:t>
      </w:r>
    </w:p>
    <w:p w14:paraId="399598CF"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Vaino, M. (2015). Uusi lugemismudeleid kirjandusklassika käsitlemisel. </w:t>
      </w:r>
      <w:r>
        <w:rPr>
          <w:rFonts w:ascii="Times New Roman" w:eastAsia="Times New Roman" w:hAnsi="Times New Roman" w:cs="Times New Roman"/>
          <w:i/>
          <w:sz w:val="24"/>
          <w:szCs w:val="24"/>
        </w:rPr>
        <w:t>Emakeele Selts 30</w:t>
      </w:r>
      <w:r>
        <w:rPr>
          <w:rFonts w:ascii="Times New Roman" w:eastAsia="Times New Roman" w:hAnsi="Times New Roman" w:cs="Times New Roman"/>
          <w:sz w:val="24"/>
          <w:szCs w:val="24"/>
        </w:rPr>
        <w:t>(1). Loetud aadressil https://www.emakeeleselts.ee/wp-content/uploads/2020/06/OK_2015-1_07.pdf</w:t>
      </w:r>
    </w:p>
    <w:p w14:paraId="3B141C49"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Vaino, M. (2022, 9.september). Meie kultuurikaanoni tugevaim allhoovus on just kirjandus.</w:t>
      </w:r>
      <w:r>
        <w:rPr>
          <w:rFonts w:ascii="Times New Roman" w:eastAsia="Times New Roman" w:hAnsi="Times New Roman" w:cs="Times New Roman"/>
          <w:i/>
          <w:sz w:val="24"/>
          <w:szCs w:val="24"/>
        </w:rPr>
        <w:t xml:space="preserve"> Õpetajate Leht. </w:t>
      </w:r>
      <w:r>
        <w:rPr>
          <w:rFonts w:ascii="Times New Roman" w:eastAsia="Times New Roman" w:hAnsi="Times New Roman" w:cs="Times New Roman"/>
          <w:sz w:val="24"/>
          <w:szCs w:val="24"/>
        </w:rPr>
        <w:t>Loetud aadressil https://opleht.ee/2022/09/meie-kultuurikaanoni-tugevaim-allhoovus-on-just-kirjandus/</w:t>
      </w:r>
    </w:p>
    <w:p w14:paraId="0D8DE341"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t>Valdmann, B. (2018</w:t>
      </w:r>
      <w:r>
        <w:rPr>
          <w:rFonts w:ascii="Times New Roman" w:eastAsia="Times New Roman" w:hAnsi="Times New Roman" w:cs="Times New Roman"/>
          <w:i/>
          <w:sz w:val="24"/>
          <w:szCs w:val="24"/>
        </w:rPr>
        <w:t>). Õpiabi saavate õpilaste lugemisharjumused</w:t>
      </w:r>
      <w:r>
        <w:rPr>
          <w:rFonts w:ascii="Times New Roman" w:eastAsia="Times New Roman" w:hAnsi="Times New Roman" w:cs="Times New Roman"/>
          <w:sz w:val="24"/>
          <w:szCs w:val="24"/>
        </w:rPr>
        <w:t xml:space="preserve"> [Magistritöö, Tallinna Ülikool]. ETERA. https://www.etera.ee/zoom/44962/view?page=1&amp;p=separate&amp;search=lugemine&amp;tool=search&amp;view=0,0,2480,3509</w:t>
      </w:r>
    </w:p>
    <w:p w14:paraId="1753FA13" w14:textId="77777777" w:rsidR="00D71BAA" w:rsidRDefault="00000000">
      <w:pPr>
        <w:shd w:val="clear" w:color="auto" w:fill="FFFFFF"/>
        <w:spacing w:line="360" w:lineRule="auto"/>
        <w:ind w:left="1400" w:hanging="70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Veidemann, R. (2018, 27.oktoober). Eestlased - kas endiselt raamaturahvas? </w:t>
      </w:r>
      <w:r>
        <w:rPr>
          <w:rFonts w:ascii="Times New Roman" w:eastAsia="Times New Roman" w:hAnsi="Times New Roman" w:cs="Times New Roman"/>
          <w:i/>
          <w:sz w:val="24"/>
          <w:szCs w:val="24"/>
        </w:rPr>
        <w:t>Postimees</w:t>
      </w:r>
      <w:r>
        <w:rPr>
          <w:rFonts w:ascii="Times New Roman" w:eastAsia="Times New Roman" w:hAnsi="Times New Roman" w:cs="Times New Roman"/>
          <w:sz w:val="24"/>
          <w:szCs w:val="24"/>
        </w:rPr>
        <w:t>. Loetud aadressil https://arvamus.postimees.ee/6438253/eestlased-kas-endiselt-raamaturahvas</w:t>
      </w:r>
    </w:p>
    <w:p w14:paraId="0BAD6CFE" w14:textId="77777777" w:rsidR="00D71BAA" w:rsidRDefault="00D71BAA">
      <w:pPr>
        <w:shd w:val="clear" w:color="auto" w:fill="FFFFFF"/>
        <w:spacing w:line="360" w:lineRule="auto"/>
        <w:rPr>
          <w:rFonts w:ascii="Times New Roman" w:eastAsia="Times New Roman" w:hAnsi="Times New Roman" w:cs="Times New Roman"/>
          <w:sz w:val="24"/>
          <w:szCs w:val="24"/>
        </w:rPr>
      </w:pPr>
    </w:p>
    <w:p w14:paraId="173B07B2" w14:textId="77777777" w:rsidR="00D71BAA" w:rsidRDefault="00D71BAA">
      <w:pPr>
        <w:pStyle w:val="Heading1"/>
        <w:spacing w:line="360" w:lineRule="auto"/>
        <w:rPr>
          <w:rFonts w:ascii="Times New Roman" w:eastAsia="Times New Roman" w:hAnsi="Times New Roman" w:cs="Times New Roman"/>
          <w:b/>
          <w:sz w:val="28"/>
          <w:szCs w:val="28"/>
        </w:rPr>
      </w:pPr>
      <w:bookmarkStart w:id="13" w:name="_2tidqhs8i9p6" w:colFirst="0" w:colLast="0"/>
      <w:bookmarkEnd w:id="13"/>
    </w:p>
    <w:p w14:paraId="4EA2ECB6" w14:textId="77777777" w:rsidR="00D71BAA" w:rsidRDefault="00D71BAA"/>
    <w:p w14:paraId="5B5FF308" w14:textId="77777777" w:rsidR="00D71BAA" w:rsidRDefault="00000000">
      <w:pPr>
        <w:pStyle w:val="Heading1"/>
        <w:spacing w:line="360" w:lineRule="auto"/>
        <w:rPr>
          <w:rFonts w:ascii="Times New Roman" w:eastAsia="Times New Roman" w:hAnsi="Times New Roman" w:cs="Times New Roman"/>
          <w:b/>
          <w:sz w:val="28"/>
          <w:szCs w:val="28"/>
        </w:rPr>
      </w:pPr>
      <w:bookmarkStart w:id="14" w:name="_f18utfgv7c8f" w:colFirst="0" w:colLast="0"/>
      <w:bookmarkEnd w:id="14"/>
      <w:r>
        <w:br w:type="page"/>
      </w:r>
    </w:p>
    <w:p w14:paraId="0AFB6FD9" w14:textId="77777777" w:rsidR="00D71BAA" w:rsidRDefault="00000000">
      <w:pPr>
        <w:pStyle w:val="Heading1"/>
        <w:spacing w:line="360" w:lineRule="auto"/>
        <w:rPr>
          <w:rFonts w:ascii="Times New Roman" w:eastAsia="Times New Roman" w:hAnsi="Times New Roman" w:cs="Times New Roman"/>
          <w:b/>
          <w:sz w:val="28"/>
          <w:szCs w:val="28"/>
        </w:rPr>
      </w:pPr>
      <w:bookmarkStart w:id="15" w:name="_rlmt2eb89nsq" w:colFirst="0" w:colLast="0"/>
      <w:bookmarkEnd w:id="15"/>
      <w:r>
        <w:rPr>
          <w:rFonts w:ascii="Times New Roman" w:eastAsia="Times New Roman" w:hAnsi="Times New Roman" w:cs="Times New Roman"/>
          <w:b/>
          <w:sz w:val="28"/>
          <w:szCs w:val="28"/>
        </w:rPr>
        <w:lastRenderedPageBreak/>
        <w:t xml:space="preserve">5. LISAD </w:t>
      </w:r>
    </w:p>
    <w:p w14:paraId="6AFE878F" w14:textId="77777777" w:rsidR="00D71BAA" w:rsidRDefault="00000000">
      <w:pPr>
        <w:pStyle w:val="Heading2"/>
        <w:spacing w:line="360" w:lineRule="auto"/>
        <w:rPr>
          <w:rFonts w:ascii="Times New Roman" w:eastAsia="Times New Roman" w:hAnsi="Times New Roman" w:cs="Times New Roman"/>
          <w:b/>
          <w:sz w:val="24"/>
          <w:szCs w:val="24"/>
        </w:rPr>
      </w:pPr>
      <w:bookmarkStart w:id="16" w:name="_iwy6bl208w1q" w:colFirst="0" w:colLast="0"/>
      <w:bookmarkEnd w:id="16"/>
      <w:r>
        <w:rPr>
          <w:rFonts w:ascii="Times New Roman" w:eastAsia="Times New Roman" w:hAnsi="Times New Roman" w:cs="Times New Roman"/>
          <w:b/>
          <w:sz w:val="24"/>
          <w:szCs w:val="24"/>
        </w:rPr>
        <w:t>LISA 5.1 Küsitlus (Google Formsi kujul)</w:t>
      </w:r>
    </w:p>
    <w:p w14:paraId="41A36DD6"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6D30F697" wp14:editId="0A70FD1D">
            <wp:extent cx="5672138" cy="3996498"/>
            <wp:effectExtent l="0" t="0" r="0" b="0"/>
            <wp:docPr id="26"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7"/>
                    <a:srcRect l="27138" t="27644" r="27631" b="21152"/>
                    <a:stretch>
                      <a:fillRect/>
                    </a:stretch>
                  </pic:blipFill>
                  <pic:spPr>
                    <a:xfrm>
                      <a:off x="0" y="0"/>
                      <a:ext cx="5672138" cy="3996498"/>
                    </a:xfrm>
                    <a:prstGeom prst="rect">
                      <a:avLst/>
                    </a:prstGeom>
                    <a:ln/>
                  </pic:spPr>
                </pic:pic>
              </a:graphicData>
            </a:graphic>
          </wp:inline>
        </w:drawing>
      </w:r>
    </w:p>
    <w:p w14:paraId="35B9925E"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114300" distB="114300" distL="114300" distR="114300" wp14:anchorId="2BAAF78F" wp14:editId="58E8015D">
            <wp:extent cx="5731200" cy="9029700"/>
            <wp:effectExtent l="0" t="0" r="0" b="0"/>
            <wp:docPr id="14"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8"/>
                    <a:srcRect/>
                    <a:stretch>
                      <a:fillRect/>
                    </a:stretch>
                  </pic:blipFill>
                  <pic:spPr>
                    <a:xfrm>
                      <a:off x="0" y="0"/>
                      <a:ext cx="5731200" cy="9029700"/>
                    </a:xfrm>
                    <a:prstGeom prst="rect">
                      <a:avLst/>
                    </a:prstGeom>
                    <a:ln/>
                  </pic:spPr>
                </pic:pic>
              </a:graphicData>
            </a:graphic>
          </wp:inline>
        </w:drawing>
      </w:r>
    </w:p>
    <w:p w14:paraId="2B310202"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114300" distB="114300" distL="114300" distR="114300" wp14:anchorId="57893383" wp14:editId="458A038E">
            <wp:extent cx="5731200" cy="8191500"/>
            <wp:effectExtent l="0" t="0" r="0" b="0"/>
            <wp:docPr id="55" name="image59.png"/>
            <wp:cNvGraphicFramePr/>
            <a:graphic xmlns:a="http://schemas.openxmlformats.org/drawingml/2006/main">
              <a:graphicData uri="http://schemas.openxmlformats.org/drawingml/2006/picture">
                <pic:pic xmlns:pic="http://schemas.openxmlformats.org/drawingml/2006/picture">
                  <pic:nvPicPr>
                    <pic:cNvPr id="0" name="image59.png"/>
                    <pic:cNvPicPr preferRelativeResize="0"/>
                  </pic:nvPicPr>
                  <pic:blipFill>
                    <a:blip r:embed="rId9"/>
                    <a:srcRect/>
                    <a:stretch>
                      <a:fillRect/>
                    </a:stretch>
                  </pic:blipFill>
                  <pic:spPr>
                    <a:xfrm>
                      <a:off x="0" y="0"/>
                      <a:ext cx="5731200" cy="8191500"/>
                    </a:xfrm>
                    <a:prstGeom prst="rect">
                      <a:avLst/>
                    </a:prstGeom>
                    <a:ln/>
                  </pic:spPr>
                </pic:pic>
              </a:graphicData>
            </a:graphic>
          </wp:inline>
        </w:drawing>
      </w:r>
    </w:p>
    <w:p w14:paraId="1226C2BF"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114300" distB="114300" distL="114300" distR="114300" wp14:anchorId="5AB725B1" wp14:editId="3F2DDF9A">
            <wp:extent cx="5731200" cy="5397500"/>
            <wp:effectExtent l="0" t="0" r="0" b="0"/>
            <wp:docPr id="33"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10"/>
                    <a:srcRect/>
                    <a:stretch>
                      <a:fillRect/>
                    </a:stretch>
                  </pic:blipFill>
                  <pic:spPr>
                    <a:xfrm>
                      <a:off x="0" y="0"/>
                      <a:ext cx="5731200" cy="5397500"/>
                    </a:xfrm>
                    <a:prstGeom prst="rect">
                      <a:avLst/>
                    </a:prstGeom>
                    <a:ln/>
                  </pic:spPr>
                </pic:pic>
              </a:graphicData>
            </a:graphic>
          </wp:inline>
        </w:drawing>
      </w:r>
      <w:r>
        <w:rPr>
          <w:rFonts w:ascii="Times New Roman" w:eastAsia="Times New Roman" w:hAnsi="Times New Roman" w:cs="Times New Roman"/>
          <w:noProof/>
          <w:sz w:val="24"/>
          <w:szCs w:val="24"/>
        </w:rPr>
        <w:lastRenderedPageBreak/>
        <w:drawing>
          <wp:inline distT="114300" distB="114300" distL="114300" distR="114300" wp14:anchorId="5DE7EACA" wp14:editId="25272B0A">
            <wp:extent cx="5731200" cy="6299200"/>
            <wp:effectExtent l="0" t="0" r="0" b="0"/>
            <wp:docPr id="30"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11"/>
                    <a:srcRect/>
                    <a:stretch>
                      <a:fillRect/>
                    </a:stretch>
                  </pic:blipFill>
                  <pic:spPr>
                    <a:xfrm>
                      <a:off x="0" y="0"/>
                      <a:ext cx="5731200" cy="6299200"/>
                    </a:xfrm>
                    <a:prstGeom prst="rect">
                      <a:avLst/>
                    </a:prstGeom>
                    <a:ln/>
                  </pic:spPr>
                </pic:pic>
              </a:graphicData>
            </a:graphic>
          </wp:inline>
        </w:drawing>
      </w:r>
    </w:p>
    <w:p w14:paraId="7409DFD1"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lastRenderedPageBreak/>
        <w:drawing>
          <wp:inline distT="114300" distB="114300" distL="114300" distR="114300" wp14:anchorId="6AAAE86F" wp14:editId="39A3E74E">
            <wp:extent cx="5731200" cy="7353300"/>
            <wp:effectExtent l="0" t="0" r="0" b="0"/>
            <wp:docPr id="48"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12"/>
                    <a:srcRect/>
                    <a:stretch>
                      <a:fillRect/>
                    </a:stretch>
                  </pic:blipFill>
                  <pic:spPr>
                    <a:xfrm>
                      <a:off x="0" y="0"/>
                      <a:ext cx="5731200" cy="7353300"/>
                    </a:xfrm>
                    <a:prstGeom prst="rect">
                      <a:avLst/>
                    </a:prstGeom>
                    <a:ln/>
                  </pic:spPr>
                </pic:pic>
              </a:graphicData>
            </a:graphic>
          </wp:inline>
        </w:drawing>
      </w:r>
    </w:p>
    <w:p w14:paraId="39DC4B3D" w14:textId="77777777" w:rsidR="00D71BAA" w:rsidRDefault="00D71BAA">
      <w:pPr>
        <w:spacing w:line="360" w:lineRule="auto"/>
        <w:rPr>
          <w:rFonts w:ascii="Times New Roman" w:eastAsia="Times New Roman" w:hAnsi="Times New Roman" w:cs="Times New Roman"/>
          <w:b/>
          <w:sz w:val="24"/>
          <w:szCs w:val="24"/>
        </w:rPr>
      </w:pPr>
    </w:p>
    <w:p w14:paraId="533F35CE"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lastRenderedPageBreak/>
        <w:drawing>
          <wp:inline distT="114300" distB="114300" distL="114300" distR="114300" wp14:anchorId="5FED7446" wp14:editId="33929293">
            <wp:extent cx="5731200" cy="7213600"/>
            <wp:effectExtent l="0" t="0" r="0" b="0"/>
            <wp:docPr id="22"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13"/>
                    <a:srcRect/>
                    <a:stretch>
                      <a:fillRect/>
                    </a:stretch>
                  </pic:blipFill>
                  <pic:spPr>
                    <a:xfrm>
                      <a:off x="0" y="0"/>
                      <a:ext cx="5731200" cy="7213600"/>
                    </a:xfrm>
                    <a:prstGeom prst="rect">
                      <a:avLst/>
                    </a:prstGeom>
                    <a:ln/>
                  </pic:spPr>
                </pic:pic>
              </a:graphicData>
            </a:graphic>
          </wp:inline>
        </w:drawing>
      </w:r>
    </w:p>
    <w:p w14:paraId="3B000716"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lastRenderedPageBreak/>
        <w:drawing>
          <wp:inline distT="114300" distB="114300" distL="114300" distR="114300" wp14:anchorId="190DCF85" wp14:editId="41DEEB0C">
            <wp:extent cx="5731200" cy="8940800"/>
            <wp:effectExtent l="0" t="0" r="0" b="0"/>
            <wp:docPr id="56" name="image62.png"/>
            <wp:cNvGraphicFramePr/>
            <a:graphic xmlns:a="http://schemas.openxmlformats.org/drawingml/2006/main">
              <a:graphicData uri="http://schemas.openxmlformats.org/drawingml/2006/picture">
                <pic:pic xmlns:pic="http://schemas.openxmlformats.org/drawingml/2006/picture">
                  <pic:nvPicPr>
                    <pic:cNvPr id="0" name="image62.png"/>
                    <pic:cNvPicPr preferRelativeResize="0"/>
                  </pic:nvPicPr>
                  <pic:blipFill>
                    <a:blip r:embed="rId14"/>
                    <a:srcRect/>
                    <a:stretch>
                      <a:fillRect/>
                    </a:stretch>
                  </pic:blipFill>
                  <pic:spPr>
                    <a:xfrm>
                      <a:off x="0" y="0"/>
                      <a:ext cx="5731200" cy="8940800"/>
                    </a:xfrm>
                    <a:prstGeom prst="rect">
                      <a:avLst/>
                    </a:prstGeom>
                    <a:ln/>
                  </pic:spPr>
                </pic:pic>
              </a:graphicData>
            </a:graphic>
          </wp:inline>
        </w:drawing>
      </w:r>
    </w:p>
    <w:p w14:paraId="0B1CBC60"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lastRenderedPageBreak/>
        <w:drawing>
          <wp:inline distT="114300" distB="114300" distL="114300" distR="114300" wp14:anchorId="1FEBFB03" wp14:editId="3B0958CA">
            <wp:extent cx="5731200" cy="7124700"/>
            <wp:effectExtent l="0" t="0" r="0" b="0"/>
            <wp:docPr id="1"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15"/>
                    <a:srcRect/>
                    <a:stretch>
                      <a:fillRect/>
                    </a:stretch>
                  </pic:blipFill>
                  <pic:spPr>
                    <a:xfrm>
                      <a:off x="0" y="0"/>
                      <a:ext cx="5731200" cy="7124700"/>
                    </a:xfrm>
                    <a:prstGeom prst="rect">
                      <a:avLst/>
                    </a:prstGeom>
                    <a:ln/>
                  </pic:spPr>
                </pic:pic>
              </a:graphicData>
            </a:graphic>
          </wp:inline>
        </w:drawing>
      </w:r>
    </w:p>
    <w:p w14:paraId="68735922"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lastRenderedPageBreak/>
        <w:drawing>
          <wp:inline distT="114300" distB="114300" distL="114300" distR="114300" wp14:anchorId="70A007C9" wp14:editId="46579205">
            <wp:extent cx="5731200" cy="8305800"/>
            <wp:effectExtent l="0" t="0" r="0" b="0"/>
            <wp:docPr id="10"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16"/>
                    <a:srcRect/>
                    <a:stretch>
                      <a:fillRect/>
                    </a:stretch>
                  </pic:blipFill>
                  <pic:spPr>
                    <a:xfrm>
                      <a:off x="0" y="0"/>
                      <a:ext cx="5731200" cy="8305800"/>
                    </a:xfrm>
                    <a:prstGeom prst="rect">
                      <a:avLst/>
                    </a:prstGeom>
                    <a:ln/>
                  </pic:spPr>
                </pic:pic>
              </a:graphicData>
            </a:graphic>
          </wp:inline>
        </w:drawing>
      </w:r>
    </w:p>
    <w:p w14:paraId="2C2F5847"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lastRenderedPageBreak/>
        <w:drawing>
          <wp:inline distT="114300" distB="114300" distL="114300" distR="114300" wp14:anchorId="2889A827" wp14:editId="4404ADF2">
            <wp:extent cx="5731200" cy="6413500"/>
            <wp:effectExtent l="0" t="0" r="0" b="0"/>
            <wp:docPr id="7"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7"/>
                    <a:srcRect/>
                    <a:stretch>
                      <a:fillRect/>
                    </a:stretch>
                  </pic:blipFill>
                  <pic:spPr>
                    <a:xfrm>
                      <a:off x="0" y="0"/>
                      <a:ext cx="5731200" cy="6413500"/>
                    </a:xfrm>
                    <a:prstGeom prst="rect">
                      <a:avLst/>
                    </a:prstGeom>
                    <a:ln/>
                  </pic:spPr>
                </pic:pic>
              </a:graphicData>
            </a:graphic>
          </wp:inline>
        </w:drawing>
      </w:r>
    </w:p>
    <w:p w14:paraId="2F5A56FD"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lastRenderedPageBreak/>
        <w:drawing>
          <wp:inline distT="114300" distB="114300" distL="114300" distR="114300" wp14:anchorId="0291E539" wp14:editId="32137A0C">
            <wp:extent cx="5731200" cy="3327400"/>
            <wp:effectExtent l="0" t="0" r="0" b="0"/>
            <wp:docPr id="16"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18"/>
                    <a:srcRect/>
                    <a:stretch>
                      <a:fillRect/>
                    </a:stretch>
                  </pic:blipFill>
                  <pic:spPr>
                    <a:xfrm>
                      <a:off x="0" y="0"/>
                      <a:ext cx="5731200" cy="3327400"/>
                    </a:xfrm>
                    <a:prstGeom prst="rect">
                      <a:avLst/>
                    </a:prstGeom>
                    <a:ln/>
                  </pic:spPr>
                </pic:pic>
              </a:graphicData>
            </a:graphic>
          </wp:inline>
        </w:drawing>
      </w:r>
    </w:p>
    <w:p w14:paraId="37C7EE6B"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14300" distB="114300" distL="114300" distR="114300" wp14:anchorId="303DFCFF" wp14:editId="551F9CED">
            <wp:extent cx="5731200" cy="1955800"/>
            <wp:effectExtent l="0" t="0" r="0" b="0"/>
            <wp:docPr id="58" name="image61.png"/>
            <wp:cNvGraphicFramePr/>
            <a:graphic xmlns:a="http://schemas.openxmlformats.org/drawingml/2006/main">
              <a:graphicData uri="http://schemas.openxmlformats.org/drawingml/2006/picture">
                <pic:pic xmlns:pic="http://schemas.openxmlformats.org/drawingml/2006/picture">
                  <pic:nvPicPr>
                    <pic:cNvPr id="0" name="image61.png"/>
                    <pic:cNvPicPr preferRelativeResize="0"/>
                  </pic:nvPicPr>
                  <pic:blipFill>
                    <a:blip r:embed="rId19"/>
                    <a:srcRect/>
                    <a:stretch>
                      <a:fillRect/>
                    </a:stretch>
                  </pic:blipFill>
                  <pic:spPr>
                    <a:xfrm>
                      <a:off x="0" y="0"/>
                      <a:ext cx="5731200" cy="1955800"/>
                    </a:xfrm>
                    <a:prstGeom prst="rect">
                      <a:avLst/>
                    </a:prstGeom>
                    <a:ln/>
                  </pic:spPr>
                </pic:pic>
              </a:graphicData>
            </a:graphic>
          </wp:inline>
        </w:drawing>
      </w:r>
    </w:p>
    <w:p w14:paraId="0C1255CB" w14:textId="77777777" w:rsidR="00D71BAA" w:rsidRDefault="00D71BAA">
      <w:pPr>
        <w:spacing w:line="360" w:lineRule="auto"/>
        <w:rPr>
          <w:rFonts w:ascii="Times New Roman" w:eastAsia="Times New Roman" w:hAnsi="Times New Roman" w:cs="Times New Roman"/>
          <w:b/>
          <w:sz w:val="24"/>
          <w:szCs w:val="24"/>
        </w:rPr>
      </w:pPr>
    </w:p>
    <w:p w14:paraId="3671F4D5" w14:textId="77777777" w:rsidR="00D71BAA" w:rsidRDefault="00D71BAA">
      <w:pPr>
        <w:spacing w:line="360" w:lineRule="auto"/>
        <w:rPr>
          <w:rFonts w:ascii="Times New Roman" w:eastAsia="Times New Roman" w:hAnsi="Times New Roman" w:cs="Times New Roman"/>
          <w:b/>
          <w:sz w:val="24"/>
          <w:szCs w:val="24"/>
        </w:rPr>
      </w:pPr>
    </w:p>
    <w:p w14:paraId="4CCA7009" w14:textId="77777777" w:rsidR="00D71BAA" w:rsidRDefault="00D71BAA">
      <w:pPr>
        <w:spacing w:line="360" w:lineRule="auto"/>
        <w:rPr>
          <w:rFonts w:ascii="Times New Roman" w:eastAsia="Times New Roman" w:hAnsi="Times New Roman" w:cs="Times New Roman"/>
          <w:b/>
          <w:sz w:val="24"/>
          <w:szCs w:val="24"/>
        </w:rPr>
      </w:pPr>
    </w:p>
    <w:p w14:paraId="0D38EF40" w14:textId="77777777" w:rsidR="00D71BAA" w:rsidRDefault="00D71BAA">
      <w:pPr>
        <w:spacing w:line="360" w:lineRule="auto"/>
        <w:rPr>
          <w:rFonts w:ascii="Times New Roman" w:eastAsia="Times New Roman" w:hAnsi="Times New Roman" w:cs="Times New Roman"/>
          <w:b/>
          <w:sz w:val="24"/>
          <w:szCs w:val="24"/>
        </w:rPr>
      </w:pPr>
    </w:p>
    <w:p w14:paraId="5C3F25E4" w14:textId="77777777" w:rsidR="00D71BAA" w:rsidRDefault="00D71BAA">
      <w:pPr>
        <w:spacing w:line="360" w:lineRule="auto"/>
        <w:rPr>
          <w:rFonts w:ascii="Times New Roman" w:eastAsia="Times New Roman" w:hAnsi="Times New Roman" w:cs="Times New Roman"/>
          <w:b/>
          <w:sz w:val="24"/>
          <w:szCs w:val="24"/>
        </w:rPr>
      </w:pPr>
    </w:p>
    <w:p w14:paraId="7D9D8C24" w14:textId="77777777" w:rsidR="00D71BAA" w:rsidRDefault="00D71BAA">
      <w:pPr>
        <w:spacing w:line="360" w:lineRule="auto"/>
        <w:rPr>
          <w:rFonts w:ascii="Times New Roman" w:eastAsia="Times New Roman" w:hAnsi="Times New Roman" w:cs="Times New Roman"/>
          <w:b/>
          <w:sz w:val="24"/>
          <w:szCs w:val="24"/>
        </w:rPr>
      </w:pPr>
    </w:p>
    <w:p w14:paraId="20164BFF" w14:textId="77777777" w:rsidR="00D71BAA" w:rsidRDefault="00D71BAA">
      <w:pPr>
        <w:spacing w:line="360" w:lineRule="auto"/>
        <w:rPr>
          <w:rFonts w:ascii="Times New Roman" w:eastAsia="Times New Roman" w:hAnsi="Times New Roman" w:cs="Times New Roman"/>
          <w:b/>
          <w:sz w:val="24"/>
          <w:szCs w:val="24"/>
        </w:rPr>
      </w:pPr>
    </w:p>
    <w:p w14:paraId="126E467D" w14:textId="77777777" w:rsidR="00D71BAA" w:rsidRDefault="00D71BAA">
      <w:pPr>
        <w:spacing w:line="360" w:lineRule="auto"/>
        <w:rPr>
          <w:rFonts w:ascii="Times New Roman" w:eastAsia="Times New Roman" w:hAnsi="Times New Roman" w:cs="Times New Roman"/>
          <w:b/>
          <w:sz w:val="24"/>
          <w:szCs w:val="24"/>
        </w:rPr>
      </w:pPr>
    </w:p>
    <w:p w14:paraId="2B92DC83" w14:textId="77777777" w:rsidR="00D71BAA" w:rsidRDefault="00D71BAA">
      <w:pPr>
        <w:spacing w:line="360" w:lineRule="auto"/>
        <w:rPr>
          <w:rFonts w:ascii="Times New Roman" w:eastAsia="Times New Roman" w:hAnsi="Times New Roman" w:cs="Times New Roman"/>
          <w:b/>
          <w:sz w:val="24"/>
          <w:szCs w:val="24"/>
        </w:rPr>
      </w:pPr>
    </w:p>
    <w:p w14:paraId="3C2262C9" w14:textId="77777777" w:rsidR="00D71BAA" w:rsidRDefault="00D71BAA">
      <w:pPr>
        <w:spacing w:line="360" w:lineRule="auto"/>
        <w:rPr>
          <w:rFonts w:ascii="Times New Roman" w:eastAsia="Times New Roman" w:hAnsi="Times New Roman" w:cs="Times New Roman"/>
          <w:b/>
          <w:sz w:val="24"/>
          <w:szCs w:val="24"/>
        </w:rPr>
      </w:pPr>
    </w:p>
    <w:p w14:paraId="0E3480A8" w14:textId="77777777" w:rsidR="00D71BAA" w:rsidRDefault="00000000">
      <w:pPr>
        <w:pStyle w:val="Heading2"/>
        <w:spacing w:line="360" w:lineRule="auto"/>
        <w:rPr>
          <w:rFonts w:ascii="Times New Roman" w:eastAsia="Times New Roman" w:hAnsi="Times New Roman" w:cs="Times New Roman"/>
          <w:b/>
          <w:sz w:val="24"/>
          <w:szCs w:val="24"/>
        </w:rPr>
      </w:pPr>
      <w:bookmarkStart w:id="17" w:name="_xw877atokohw" w:colFirst="0" w:colLast="0"/>
      <w:bookmarkEnd w:id="17"/>
      <w:r>
        <w:rPr>
          <w:rFonts w:ascii="Times New Roman" w:eastAsia="Times New Roman" w:hAnsi="Times New Roman" w:cs="Times New Roman"/>
          <w:b/>
          <w:sz w:val="28"/>
          <w:szCs w:val="28"/>
        </w:rPr>
        <w:lastRenderedPageBreak/>
        <w:t>LISA 5.2 Tulemused</w:t>
      </w:r>
    </w:p>
    <w:p w14:paraId="0F385306"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1. Vanus</w:t>
      </w:r>
    </w:p>
    <w:p w14:paraId="7ED5C42C"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- 20 10,4% (24)</w:t>
      </w:r>
    </w:p>
    <w:p w14:paraId="69D3D89F"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21 - 30 33,0% (76)</w:t>
      </w:r>
    </w:p>
    <w:p w14:paraId="7F2A49B6"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31 - 40 15,7% (36)</w:t>
      </w:r>
    </w:p>
    <w:p w14:paraId="145AD849"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41 - 50 17,4% (40)</w:t>
      </w:r>
    </w:p>
    <w:p w14:paraId="7C282416"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51 - 60 14,8% (34)</w:t>
      </w:r>
    </w:p>
    <w:p w14:paraId="2AFD4958"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60+ 8,7% (20)</w:t>
      </w:r>
    </w:p>
    <w:p w14:paraId="51F3776E" w14:textId="77777777" w:rsidR="00D71BAA" w:rsidRDefault="00D71BAA">
      <w:pPr>
        <w:spacing w:line="360" w:lineRule="auto"/>
        <w:rPr>
          <w:rFonts w:ascii="Times New Roman" w:eastAsia="Times New Roman" w:hAnsi="Times New Roman" w:cs="Times New Roman"/>
          <w:sz w:val="24"/>
          <w:szCs w:val="24"/>
        </w:rPr>
      </w:pPr>
    </w:p>
    <w:p w14:paraId="0439953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38D40538" wp14:editId="38D8F602">
            <wp:extent cx="5414963" cy="2275723"/>
            <wp:effectExtent l="0" t="0" r="0" b="0"/>
            <wp:docPr id="6" name="image5.png" descr="Teenuse Vormid vastuste diagramm. Küsimuse pealkiri: 1. Vanus. Vastuste arv: 230 vastust."/>
            <wp:cNvGraphicFramePr/>
            <a:graphic xmlns:a="http://schemas.openxmlformats.org/drawingml/2006/main">
              <a:graphicData uri="http://schemas.openxmlformats.org/drawingml/2006/picture">
                <pic:pic xmlns:pic="http://schemas.openxmlformats.org/drawingml/2006/picture">
                  <pic:nvPicPr>
                    <pic:cNvPr id="0" name="image5.png" descr="Teenuse Vormid vastuste diagramm. Küsimuse pealkiri: 1. Vanus. Vastuste arv: 230 vastust."/>
                    <pic:cNvPicPr preferRelativeResize="0"/>
                  </pic:nvPicPr>
                  <pic:blipFill>
                    <a:blip r:embed="rId20"/>
                    <a:srcRect/>
                    <a:stretch>
                      <a:fillRect/>
                    </a:stretch>
                  </pic:blipFill>
                  <pic:spPr>
                    <a:xfrm>
                      <a:off x="0" y="0"/>
                      <a:ext cx="5414963" cy="2275723"/>
                    </a:xfrm>
                    <a:prstGeom prst="rect">
                      <a:avLst/>
                    </a:prstGeom>
                    <a:ln/>
                  </pic:spPr>
                </pic:pic>
              </a:graphicData>
            </a:graphic>
          </wp:inline>
        </w:drawing>
      </w:r>
    </w:p>
    <w:p w14:paraId="301E7284"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2. Sugu</w:t>
      </w:r>
    </w:p>
    <w:p w14:paraId="1B1BFE62"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Kõikidest vastajatest (230) olid 80% naised, 18,7% mehed ning 1,3% ei soovinud oma sugu täpsustada.</w:t>
      </w:r>
    </w:p>
    <w:p w14:paraId="1BFAB392" w14:textId="77777777" w:rsidR="00D71BAA" w:rsidRDefault="00D71BAA">
      <w:pPr>
        <w:spacing w:line="360" w:lineRule="auto"/>
        <w:rPr>
          <w:rFonts w:ascii="Times New Roman" w:eastAsia="Times New Roman" w:hAnsi="Times New Roman" w:cs="Times New Roman"/>
          <w:sz w:val="24"/>
          <w:szCs w:val="24"/>
        </w:rPr>
      </w:pPr>
    </w:p>
    <w:p w14:paraId="7BC7A3D4"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9050" distB="19050" distL="19050" distR="19050" wp14:anchorId="76627B32" wp14:editId="3B1D3084">
            <wp:extent cx="3619519" cy="2244663"/>
            <wp:effectExtent l="0" t="0" r="0" b="0"/>
            <wp:docPr id="34" name="image35.png" descr="Diagramm"/>
            <wp:cNvGraphicFramePr/>
            <a:graphic xmlns:a="http://schemas.openxmlformats.org/drawingml/2006/main">
              <a:graphicData uri="http://schemas.openxmlformats.org/drawingml/2006/picture">
                <pic:pic xmlns:pic="http://schemas.openxmlformats.org/drawingml/2006/picture">
                  <pic:nvPicPr>
                    <pic:cNvPr id="0" name="image35.png" descr="Diagramm"/>
                    <pic:cNvPicPr preferRelativeResize="0"/>
                  </pic:nvPicPr>
                  <pic:blipFill>
                    <a:blip r:embed="rId21"/>
                    <a:srcRect/>
                    <a:stretch>
                      <a:fillRect/>
                    </a:stretch>
                  </pic:blipFill>
                  <pic:spPr>
                    <a:xfrm>
                      <a:off x="0" y="0"/>
                      <a:ext cx="3619519" cy="2244663"/>
                    </a:xfrm>
                    <a:prstGeom prst="rect">
                      <a:avLst/>
                    </a:prstGeom>
                    <a:ln/>
                  </pic:spPr>
                </pic:pic>
              </a:graphicData>
            </a:graphic>
          </wp:inline>
        </w:drawing>
      </w:r>
    </w:p>
    <w:p w14:paraId="34E4FA45" w14:textId="77777777" w:rsidR="00D71BAA" w:rsidRDefault="00000000">
      <w:pPr>
        <w:spacing w:line="360" w:lineRule="auto"/>
        <w:rPr>
          <w:rFonts w:ascii="Times New Roman" w:eastAsia="Times New Roman" w:hAnsi="Times New Roman" w:cs="Times New Roman"/>
          <w:b/>
          <w:sz w:val="24"/>
          <w:szCs w:val="24"/>
        </w:rPr>
      </w:pPr>
      <w:r>
        <w:br w:type="page"/>
      </w:r>
    </w:p>
    <w:p w14:paraId="4F620574"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3. Emakeel</w:t>
      </w:r>
    </w:p>
    <w:p w14:paraId="7E780B8D" w14:textId="77777777" w:rsidR="00D71BAA" w:rsidRDefault="00D71BAA">
      <w:pPr>
        <w:spacing w:line="360" w:lineRule="auto"/>
        <w:rPr>
          <w:rFonts w:ascii="Times New Roman" w:eastAsia="Times New Roman" w:hAnsi="Times New Roman" w:cs="Times New Roman"/>
          <w:sz w:val="24"/>
          <w:szCs w:val="24"/>
        </w:rPr>
      </w:pPr>
    </w:p>
    <w:p w14:paraId="5E602D50"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eesti</w:t>
      </w:r>
      <w:r>
        <w:rPr>
          <w:rFonts w:ascii="Times New Roman" w:eastAsia="Times New Roman" w:hAnsi="Times New Roman" w:cs="Times New Roman"/>
          <w:b/>
          <w:sz w:val="24"/>
          <w:szCs w:val="24"/>
        </w:rPr>
        <w:t xml:space="preserve"> 96,5%</w:t>
      </w:r>
      <w:r>
        <w:rPr>
          <w:rFonts w:ascii="Times New Roman" w:eastAsia="Times New Roman" w:hAnsi="Times New Roman" w:cs="Times New Roman"/>
          <w:sz w:val="24"/>
          <w:szCs w:val="24"/>
        </w:rPr>
        <w:t xml:space="preserve"> (222)</w:t>
      </w:r>
    </w:p>
    <w:p w14:paraId="2AB7311A"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vene </w:t>
      </w:r>
      <w:r>
        <w:rPr>
          <w:rFonts w:ascii="Times New Roman" w:eastAsia="Times New Roman" w:hAnsi="Times New Roman" w:cs="Times New Roman"/>
          <w:b/>
          <w:sz w:val="24"/>
          <w:szCs w:val="24"/>
        </w:rPr>
        <w:t>2,2%</w:t>
      </w:r>
      <w:r>
        <w:rPr>
          <w:rFonts w:ascii="Times New Roman" w:eastAsia="Times New Roman" w:hAnsi="Times New Roman" w:cs="Times New Roman"/>
          <w:sz w:val="24"/>
          <w:szCs w:val="24"/>
        </w:rPr>
        <w:t xml:space="preserve"> (5)</w:t>
      </w:r>
    </w:p>
    <w:p w14:paraId="50E38085"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valgevene </w:t>
      </w:r>
      <w:r>
        <w:rPr>
          <w:rFonts w:ascii="Times New Roman" w:eastAsia="Times New Roman" w:hAnsi="Times New Roman" w:cs="Times New Roman"/>
          <w:b/>
          <w:sz w:val="24"/>
          <w:szCs w:val="24"/>
        </w:rPr>
        <w:t xml:space="preserve">0,4% </w:t>
      </w:r>
      <w:r>
        <w:rPr>
          <w:rFonts w:ascii="Times New Roman" w:eastAsia="Times New Roman" w:hAnsi="Times New Roman" w:cs="Times New Roman"/>
          <w:sz w:val="24"/>
          <w:szCs w:val="24"/>
        </w:rPr>
        <w:t>(1)</w:t>
      </w:r>
    </w:p>
    <w:p w14:paraId="42C6527F"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võru </w:t>
      </w:r>
      <w:r>
        <w:rPr>
          <w:rFonts w:ascii="Times New Roman" w:eastAsia="Times New Roman" w:hAnsi="Times New Roman" w:cs="Times New Roman"/>
          <w:b/>
          <w:sz w:val="24"/>
          <w:szCs w:val="24"/>
        </w:rPr>
        <w:t>0,4%</w:t>
      </w:r>
      <w:r>
        <w:rPr>
          <w:rFonts w:ascii="Times New Roman" w:eastAsia="Times New Roman" w:hAnsi="Times New Roman" w:cs="Times New Roman"/>
          <w:sz w:val="24"/>
          <w:szCs w:val="24"/>
        </w:rPr>
        <w:t xml:space="preserve"> (1)</w:t>
      </w:r>
    </w:p>
    <w:p w14:paraId="4D57A65B"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saksa </w:t>
      </w:r>
      <w:r>
        <w:rPr>
          <w:rFonts w:ascii="Times New Roman" w:eastAsia="Times New Roman" w:hAnsi="Times New Roman" w:cs="Times New Roman"/>
          <w:b/>
          <w:sz w:val="24"/>
          <w:szCs w:val="24"/>
        </w:rPr>
        <w:t>0,4%</w:t>
      </w:r>
      <w:r>
        <w:rPr>
          <w:rFonts w:ascii="Times New Roman" w:eastAsia="Times New Roman" w:hAnsi="Times New Roman" w:cs="Times New Roman"/>
          <w:sz w:val="24"/>
          <w:szCs w:val="24"/>
        </w:rPr>
        <w:t xml:space="preserve"> (1)</w:t>
      </w:r>
    </w:p>
    <w:p w14:paraId="3695D131"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inglise </w:t>
      </w:r>
      <w:r>
        <w:rPr>
          <w:rFonts w:ascii="Times New Roman" w:eastAsia="Times New Roman" w:hAnsi="Times New Roman" w:cs="Times New Roman"/>
          <w:b/>
          <w:sz w:val="24"/>
          <w:szCs w:val="24"/>
        </w:rPr>
        <w:t>0%</w:t>
      </w:r>
      <w:r>
        <w:rPr>
          <w:rFonts w:ascii="Times New Roman" w:eastAsia="Times New Roman" w:hAnsi="Times New Roman" w:cs="Times New Roman"/>
          <w:sz w:val="24"/>
          <w:szCs w:val="24"/>
        </w:rPr>
        <w:t xml:space="preserve"> (0)</w:t>
      </w:r>
    </w:p>
    <w:p w14:paraId="2C87205D" w14:textId="77777777" w:rsidR="00D71BAA" w:rsidRDefault="00D71BAA">
      <w:pPr>
        <w:rPr>
          <w:rFonts w:ascii="Times New Roman" w:eastAsia="Times New Roman" w:hAnsi="Times New Roman" w:cs="Times New Roman"/>
          <w:sz w:val="24"/>
          <w:szCs w:val="24"/>
        </w:rPr>
      </w:pPr>
    </w:p>
    <w:p w14:paraId="56F16846"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Uuringus osales 230 vastajat ning valdav osa neist, </w:t>
      </w:r>
      <w:r>
        <w:rPr>
          <w:rFonts w:ascii="Times New Roman" w:eastAsia="Times New Roman" w:hAnsi="Times New Roman" w:cs="Times New Roman"/>
          <w:b/>
          <w:sz w:val="24"/>
          <w:szCs w:val="24"/>
        </w:rPr>
        <w:t>96,5%</w:t>
      </w:r>
      <w:r>
        <w:rPr>
          <w:rFonts w:ascii="Times New Roman" w:eastAsia="Times New Roman" w:hAnsi="Times New Roman" w:cs="Times New Roman"/>
          <w:sz w:val="24"/>
          <w:szCs w:val="24"/>
        </w:rPr>
        <w:t xml:space="preserve"> ehk 222 inimest, märkis oma </w:t>
      </w:r>
      <w:r>
        <w:rPr>
          <w:rFonts w:ascii="Times New Roman" w:eastAsia="Times New Roman" w:hAnsi="Times New Roman" w:cs="Times New Roman"/>
          <w:b/>
          <w:sz w:val="24"/>
          <w:szCs w:val="24"/>
        </w:rPr>
        <w:t>emakeeleks eesti keele</w:t>
      </w:r>
      <w:r>
        <w:rPr>
          <w:rFonts w:ascii="Times New Roman" w:eastAsia="Times New Roman" w:hAnsi="Times New Roman" w:cs="Times New Roman"/>
          <w:sz w:val="24"/>
          <w:szCs w:val="24"/>
        </w:rPr>
        <w:t>. See näitab väga tugevat keelelist ühtsust vastajate seas ning viitab sellele, et uuringu valim oli selgelt eesti keelt kõnelev kogukond.</w:t>
      </w:r>
    </w:p>
    <w:p w14:paraId="063A3321"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Vene keelt </w:t>
      </w:r>
      <w:r>
        <w:rPr>
          <w:rFonts w:ascii="Times New Roman" w:eastAsia="Times New Roman" w:hAnsi="Times New Roman" w:cs="Times New Roman"/>
          <w:sz w:val="24"/>
          <w:szCs w:val="24"/>
        </w:rPr>
        <w:t xml:space="preserve">nimetas oma emakeeleks </w:t>
      </w:r>
      <w:r>
        <w:rPr>
          <w:rFonts w:ascii="Times New Roman" w:eastAsia="Times New Roman" w:hAnsi="Times New Roman" w:cs="Times New Roman"/>
          <w:b/>
          <w:sz w:val="24"/>
          <w:szCs w:val="24"/>
        </w:rPr>
        <w:t>2,2%</w:t>
      </w:r>
      <w:r>
        <w:rPr>
          <w:rFonts w:ascii="Times New Roman" w:eastAsia="Times New Roman" w:hAnsi="Times New Roman" w:cs="Times New Roman"/>
          <w:sz w:val="24"/>
          <w:szCs w:val="24"/>
        </w:rPr>
        <w:t xml:space="preserve"> (5 inimest). See on kooskõlas üldise rahvastikustatistikaga Eestis, kus vene emakeelega inimeste osakaal on märkimisväärne, kuigi sõltuvalt piirkonnast võib see olla väga erinev.</w:t>
      </w:r>
    </w:p>
    <w:p w14:paraId="01C8297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Valgevene, võru ja saksa keel</w:t>
      </w:r>
      <w:r>
        <w:rPr>
          <w:rFonts w:ascii="Times New Roman" w:eastAsia="Times New Roman" w:hAnsi="Times New Roman" w:cs="Times New Roman"/>
          <w:sz w:val="24"/>
          <w:szCs w:val="24"/>
        </w:rPr>
        <w:t xml:space="preserve"> olid igaüks esindatud </w:t>
      </w:r>
      <w:r>
        <w:rPr>
          <w:rFonts w:ascii="Times New Roman" w:eastAsia="Times New Roman" w:hAnsi="Times New Roman" w:cs="Times New Roman"/>
          <w:b/>
          <w:sz w:val="24"/>
          <w:szCs w:val="24"/>
        </w:rPr>
        <w:t>0,4%</w:t>
      </w:r>
      <w:r>
        <w:rPr>
          <w:rFonts w:ascii="Times New Roman" w:eastAsia="Times New Roman" w:hAnsi="Times New Roman" w:cs="Times New Roman"/>
          <w:sz w:val="24"/>
          <w:szCs w:val="24"/>
        </w:rPr>
        <w:t xml:space="preserve"> ehk ühe vastaja poolt. Nende vastuste olemasolu osutab keelelisele mitmekesisusele uuringus, kuigi väga piiratud määral. </w:t>
      </w:r>
      <w:r>
        <w:rPr>
          <w:rFonts w:ascii="Times New Roman" w:eastAsia="Times New Roman" w:hAnsi="Times New Roman" w:cs="Times New Roman"/>
          <w:b/>
          <w:sz w:val="24"/>
          <w:szCs w:val="24"/>
        </w:rPr>
        <w:t>Võru keel vastusena näitab ka,</w:t>
      </w:r>
      <w:r>
        <w:rPr>
          <w:rFonts w:ascii="Times New Roman" w:eastAsia="Times New Roman" w:hAnsi="Times New Roman" w:cs="Times New Roman"/>
          <w:sz w:val="24"/>
          <w:szCs w:val="24"/>
        </w:rPr>
        <w:t xml:space="preserve"> et osad vastajad peavad oma emakeeleks pigem murdekeelt või piirkondlikku varianti, mitte tingimata riigikeelt.</w:t>
      </w:r>
    </w:p>
    <w:p w14:paraId="76EBA81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Huvitav on märkida, et</w:t>
      </w:r>
      <w:r>
        <w:rPr>
          <w:rFonts w:ascii="Times New Roman" w:eastAsia="Times New Roman" w:hAnsi="Times New Roman" w:cs="Times New Roman"/>
          <w:b/>
          <w:sz w:val="24"/>
          <w:szCs w:val="24"/>
        </w:rPr>
        <w:t xml:space="preserve"> inglise keelt ei märkinud keegi oma emakeeleks</w:t>
      </w:r>
      <w:r>
        <w:rPr>
          <w:rFonts w:ascii="Times New Roman" w:eastAsia="Times New Roman" w:hAnsi="Times New Roman" w:cs="Times New Roman"/>
          <w:sz w:val="24"/>
          <w:szCs w:val="24"/>
        </w:rPr>
        <w:t>, mis võib viidata sellele, et uuring ei hõlmanud rahvusvahelist vastajaskonda või inglise keelt emakeelena kõnelevaid inimesi.</w:t>
      </w:r>
    </w:p>
    <w:p w14:paraId="499BC5AF" w14:textId="77777777" w:rsidR="00D71BAA" w:rsidRDefault="00000000">
      <w:pPr>
        <w:spacing w:line="360" w:lineRule="auto"/>
        <w:jc w:val="both"/>
        <w:rPr>
          <w:rFonts w:ascii="Times New Roman" w:eastAsia="Times New Roman" w:hAnsi="Times New Roman" w:cs="Times New Roman"/>
          <w:b/>
          <w:sz w:val="28"/>
          <w:szCs w:val="28"/>
        </w:rPr>
      </w:pPr>
      <w:r>
        <w:rPr>
          <w:rFonts w:ascii="Times New Roman" w:eastAsia="Times New Roman" w:hAnsi="Times New Roman" w:cs="Times New Roman"/>
          <w:sz w:val="24"/>
          <w:szCs w:val="24"/>
        </w:rPr>
        <w:t>Kokkuvõtteks võib öelda, et</w:t>
      </w:r>
      <w:r>
        <w:rPr>
          <w:rFonts w:ascii="Times New Roman" w:eastAsia="Times New Roman" w:hAnsi="Times New Roman" w:cs="Times New Roman"/>
          <w:b/>
          <w:sz w:val="24"/>
          <w:szCs w:val="24"/>
        </w:rPr>
        <w:t xml:space="preserve"> vastajate keeleline ja kultuuriline taust oli väga ühtne, peaaegu täielikult eestikeelne</w:t>
      </w:r>
      <w:r>
        <w:rPr>
          <w:rFonts w:ascii="Times New Roman" w:eastAsia="Times New Roman" w:hAnsi="Times New Roman" w:cs="Times New Roman"/>
          <w:sz w:val="24"/>
          <w:szCs w:val="24"/>
        </w:rPr>
        <w:t>. Selline jaotus võib olla kasulik näiteks uurides, kuidas keeleline identiteet mõjutab lugemisharjumusi või kultuurilisi eelistusi.</w:t>
      </w:r>
    </w:p>
    <w:p w14:paraId="77FBA0D0" w14:textId="77777777" w:rsidR="00D71BAA" w:rsidRDefault="00D71BAA">
      <w:pPr>
        <w:spacing w:line="360" w:lineRule="auto"/>
        <w:rPr>
          <w:rFonts w:ascii="Times New Roman" w:eastAsia="Times New Roman" w:hAnsi="Times New Roman" w:cs="Times New Roman"/>
          <w:sz w:val="24"/>
          <w:szCs w:val="24"/>
        </w:rPr>
      </w:pPr>
    </w:p>
    <w:p w14:paraId="0B554E64"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9050" distB="19050" distL="19050" distR="19050" wp14:anchorId="69DAFB76" wp14:editId="10EDD0F6">
            <wp:extent cx="3745968" cy="1934505"/>
            <wp:effectExtent l="0" t="0" r="0" b="0"/>
            <wp:docPr id="60" name="image51.jpg" descr="3.jpg"/>
            <wp:cNvGraphicFramePr/>
            <a:graphic xmlns:a="http://schemas.openxmlformats.org/drawingml/2006/main">
              <a:graphicData uri="http://schemas.openxmlformats.org/drawingml/2006/picture">
                <pic:pic xmlns:pic="http://schemas.openxmlformats.org/drawingml/2006/picture">
                  <pic:nvPicPr>
                    <pic:cNvPr id="0" name="image51.jpg" descr="3.jpg"/>
                    <pic:cNvPicPr preferRelativeResize="0"/>
                  </pic:nvPicPr>
                  <pic:blipFill>
                    <a:blip r:embed="rId22"/>
                    <a:srcRect/>
                    <a:stretch>
                      <a:fillRect/>
                    </a:stretch>
                  </pic:blipFill>
                  <pic:spPr>
                    <a:xfrm>
                      <a:off x="0" y="0"/>
                      <a:ext cx="3745968" cy="1934505"/>
                    </a:xfrm>
                    <a:prstGeom prst="rect">
                      <a:avLst/>
                    </a:prstGeom>
                    <a:ln/>
                  </pic:spPr>
                </pic:pic>
              </a:graphicData>
            </a:graphic>
          </wp:inline>
        </w:drawing>
      </w:r>
    </w:p>
    <w:p w14:paraId="62AD0B7F" w14:textId="77777777" w:rsidR="00D71BAA" w:rsidRDefault="00D71BAA">
      <w:pPr>
        <w:spacing w:line="360" w:lineRule="auto"/>
        <w:rPr>
          <w:rFonts w:ascii="Times New Roman" w:eastAsia="Times New Roman" w:hAnsi="Times New Roman" w:cs="Times New Roman"/>
          <w:sz w:val="24"/>
          <w:szCs w:val="24"/>
        </w:rPr>
      </w:pPr>
    </w:p>
    <w:p w14:paraId="239EF7AE"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4. Kas oled tudeng või õppejõud?</w:t>
      </w:r>
    </w:p>
    <w:p w14:paraId="2490A14F"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Tudeng 57% (130)</w:t>
      </w:r>
    </w:p>
    <w:p w14:paraId="5B891808"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Õppejõud 38,6% (88)</w:t>
      </w:r>
    </w:p>
    <w:p w14:paraId="356BDDEC"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Õppejõud ja tudeng 4,4% (10)</w:t>
      </w:r>
    </w:p>
    <w:p w14:paraId="062D799C"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0E7620D9" wp14:editId="64D6D023">
            <wp:extent cx="5731200" cy="2413000"/>
            <wp:effectExtent l="0" t="0" r="0" b="0"/>
            <wp:docPr id="3" name="image1.png" descr="Teenuse Vormid vastuste diagramm. Küsimuse pealkiri: 4. Kas oled tudeng või õppejõud?. Vastuste arv: 230 vastust."/>
            <wp:cNvGraphicFramePr/>
            <a:graphic xmlns:a="http://schemas.openxmlformats.org/drawingml/2006/main">
              <a:graphicData uri="http://schemas.openxmlformats.org/drawingml/2006/picture">
                <pic:pic xmlns:pic="http://schemas.openxmlformats.org/drawingml/2006/picture">
                  <pic:nvPicPr>
                    <pic:cNvPr id="0" name="image1.png" descr="Teenuse Vormid vastuste diagramm. Küsimuse pealkiri: 4. Kas oled tudeng või õppejõud?. Vastuste arv: 230 vastust."/>
                    <pic:cNvPicPr preferRelativeResize="0"/>
                  </pic:nvPicPr>
                  <pic:blipFill>
                    <a:blip r:embed="rId23"/>
                    <a:srcRect/>
                    <a:stretch>
                      <a:fillRect/>
                    </a:stretch>
                  </pic:blipFill>
                  <pic:spPr>
                    <a:xfrm>
                      <a:off x="0" y="0"/>
                      <a:ext cx="5731200" cy="2413000"/>
                    </a:xfrm>
                    <a:prstGeom prst="rect">
                      <a:avLst/>
                    </a:prstGeom>
                    <a:ln/>
                  </pic:spPr>
                </pic:pic>
              </a:graphicData>
            </a:graphic>
          </wp:inline>
        </w:drawing>
      </w:r>
    </w:p>
    <w:p w14:paraId="199F051B" w14:textId="77777777" w:rsidR="00D71BAA" w:rsidRDefault="00D71BAA">
      <w:pPr>
        <w:spacing w:line="360" w:lineRule="auto"/>
        <w:rPr>
          <w:rFonts w:ascii="Times New Roman" w:eastAsia="Times New Roman" w:hAnsi="Times New Roman" w:cs="Times New Roman"/>
          <w:sz w:val="24"/>
          <w:szCs w:val="24"/>
        </w:rPr>
      </w:pPr>
    </w:p>
    <w:p w14:paraId="04938F77"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5. Kui oled tudeng, siis palun täpsusta õppeaste.</w:t>
      </w:r>
    </w:p>
    <w:p w14:paraId="2BF3739E"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Küsimusele vastas </w:t>
      </w:r>
      <w:r>
        <w:rPr>
          <w:rFonts w:ascii="Times New Roman" w:eastAsia="Times New Roman" w:hAnsi="Times New Roman" w:cs="Times New Roman"/>
          <w:b/>
          <w:sz w:val="24"/>
          <w:szCs w:val="24"/>
        </w:rPr>
        <w:t>143</w:t>
      </w:r>
      <w:r>
        <w:rPr>
          <w:rFonts w:ascii="Times New Roman" w:eastAsia="Times New Roman" w:hAnsi="Times New Roman" w:cs="Times New Roman"/>
          <w:sz w:val="24"/>
          <w:szCs w:val="24"/>
        </w:rPr>
        <w:t xml:space="preserve"> tudengit. Nendest </w:t>
      </w:r>
      <w:r>
        <w:rPr>
          <w:rFonts w:ascii="Times New Roman" w:eastAsia="Times New Roman" w:hAnsi="Times New Roman" w:cs="Times New Roman"/>
          <w:b/>
          <w:sz w:val="24"/>
          <w:szCs w:val="24"/>
        </w:rPr>
        <w:t>75,5 %</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(108)</w:t>
      </w:r>
      <w:r>
        <w:rPr>
          <w:rFonts w:ascii="Times New Roman" w:eastAsia="Times New Roman" w:hAnsi="Times New Roman" w:cs="Times New Roman"/>
          <w:sz w:val="24"/>
          <w:szCs w:val="24"/>
        </w:rPr>
        <w:t xml:space="preserve"> olid  bakalaureuse õppeastme tudengid, </w:t>
      </w:r>
      <w:r>
        <w:rPr>
          <w:rFonts w:ascii="Times New Roman" w:eastAsia="Times New Roman" w:hAnsi="Times New Roman" w:cs="Times New Roman"/>
          <w:b/>
          <w:sz w:val="24"/>
          <w:szCs w:val="24"/>
        </w:rPr>
        <w:t>15,4%</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(22)</w:t>
      </w:r>
      <w:r>
        <w:rPr>
          <w:rFonts w:ascii="Times New Roman" w:eastAsia="Times New Roman" w:hAnsi="Times New Roman" w:cs="Times New Roman"/>
          <w:sz w:val="24"/>
          <w:szCs w:val="24"/>
        </w:rPr>
        <w:t xml:space="preserve"> olid magistriõppe tudengid,</w:t>
      </w:r>
      <w:r>
        <w:rPr>
          <w:rFonts w:ascii="Times New Roman" w:eastAsia="Times New Roman" w:hAnsi="Times New Roman" w:cs="Times New Roman"/>
          <w:b/>
          <w:sz w:val="24"/>
          <w:szCs w:val="24"/>
        </w:rPr>
        <w:t xml:space="preserve"> 7,7%</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(11) </w:t>
      </w:r>
      <w:r>
        <w:rPr>
          <w:rFonts w:ascii="Times New Roman" w:eastAsia="Times New Roman" w:hAnsi="Times New Roman" w:cs="Times New Roman"/>
          <w:sz w:val="24"/>
          <w:szCs w:val="24"/>
        </w:rPr>
        <w:t xml:space="preserve">doktoriõppeastme tudengid ja </w:t>
      </w:r>
      <w:r>
        <w:rPr>
          <w:rFonts w:ascii="Times New Roman" w:eastAsia="Times New Roman" w:hAnsi="Times New Roman" w:cs="Times New Roman"/>
          <w:b/>
          <w:sz w:val="24"/>
          <w:szCs w:val="24"/>
        </w:rPr>
        <w:t>1,4 %</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w:t>
      </w:r>
      <w:r>
        <w:rPr>
          <w:rFonts w:ascii="Times New Roman" w:eastAsia="Times New Roman" w:hAnsi="Times New Roman" w:cs="Times New Roman"/>
          <w:sz w:val="24"/>
          <w:szCs w:val="24"/>
        </w:rPr>
        <w:t xml:space="preserve"> kirjutasid oma õppeastme kohta muu. </w:t>
      </w:r>
      <w:r>
        <w:rPr>
          <w:rFonts w:ascii="Times New Roman" w:eastAsia="Times New Roman" w:hAnsi="Times New Roman" w:cs="Times New Roman"/>
          <w:b/>
          <w:sz w:val="24"/>
          <w:szCs w:val="24"/>
        </w:rPr>
        <w:t xml:space="preserve">Sellest võib järeldada, et kõige rohkem vastasid küsimustikule bakalaureuse õppeastme tudengid. </w:t>
      </w:r>
    </w:p>
    <w:p w14:paraId="35A72E65"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9050" distB="19050" distL="19050" distR="19050" wp14:anchorId="1FFBCE78" wp14:editId="1A2C9FD2">
            <wp:extent cx="4740551" cy="2217450"/>
            <wp:effectExtent l="0" t="0" r="0" b="0"/>
            <wp:docPr id="1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4"/>
                    <a:srcRect/>
                    <a:stretch>
                      <a:fillRect/>
                    </a:stretch>
                  </pic:blipFill>
                  <pic:spPr>
                    <a:xfrm>
                      <a:off x="0" y="0"/>
                      <a:ext cx="4740551" cy="2217450"/>
                    </a:xfrm>
                    <a:prstGeom prst="rect">
                      <a:avLst/>
                    </a:prstGeom>
                    <a:ln/>
                  </pic:spPr>
                </pic:pic>
              </a:graphicData>
            </a:graphic>
          </wp:inline>
        </w:drawing>
      </w:r>
    </w:p>
    <w:p w14:paraId="69ABA2CB" w14:textId="77777777" w:rsidR="00D71BAA" w:rsidRDefault="00D71BAA">
      <w:pPr>
        <w:spacing w:line="360" w:lineRule="auto"/>
        <w:rPr>
          <w:rFonts w:ascii="Times New Roman" w:eastAsia="Times New Roman" w:hAnsi="Times New Roman" w:cs="Times New Roman"/>
          <w:sz w:val="24"/>
          <w:szCs w:val="24"/>
        </w:rPr>
      </w:pPr>
    </w:p>
    <w:p w14:paraId="7891383C" w14:textId="77777777" w:rsidR="00D71BAA" w:rsidRDefault="00000000">
      <w:pPr>
        <w:spacing w:line="360" w:lineRule="auto"/>
        <w:rPr>
          <w:rFonts w:ascii="Times New Roman" w:eastAsia="Times New Roman" w:hAnsi="Times New Roman" w:cs="Times New Roman"/>
          <w:b/>
          <w:sz w:val="24"/>
          <w:szCs w:val="24"/>
        </w:rPr>
      </w:pPr>
      <w:r>
        <w:br w:type="page"/>
      </w:r>
    </w:p>
    <w:p w14:paraId="7627449D"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6. Mis instituudis Sa õpid/töötad?</w:t>
      </w:r>
    </w:p>
    <w:p w14:paraId="5B802DC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Humanitaarteaduste instituut (diagrammil punane) - 63 vastajat, 27.4%</w:t>
      </w:r>
    </w:p>
    <w:p w14:paraId="5F67FC2F"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Haridusteaduste instituut (diagrammil lilla) - 61 vastajat, 26.5%</w:t>
      </w:r>
    </w:p>
    <w:p w14:paraId="33428452"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Loodus- ja terviseteaduste instituut (diagrammil tumedam sinine) - 33 vastajat, 14.3%</w:t>
      </w:r>
    </w:p>
    <w:p w14:paraId="19DB113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Balti filmi, meedia ja kunstide instituut (diagrammil roheline) - 30 vastajat, 13%</w:t>
      </w:r>
    </w:p>
    <w:p w14:paraId="042F184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Digitehnoloogiate instituut (diagrammil roosa) - 19 vastajat, 8.3%</w:t>
      </w:r>
    </w:p>
    <w:p w14:paraId="1DC364B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Ühiskonnateaduste instituut (diagrammil kollane) - 14 vastajat, 6.1%</w:t>
      </w:r>
    </w:p>
    <w:p w14:paraId="6BFA884E"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Haapsalu kolledž (diagrammil helesinine) - 8 vastajat, 3.5%</w:t>
      </w:r>
    </w:p>
    <w:p w14:paraId="054C066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Tudengeid on 130 ja õppejõude 100, 10 vastajat on nii tudeng kui ka õppejõud.</w:t>
      </w:r>
    </w:p>
    <w:p w14:paraId="509E972D"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9050" distB="19050" distL="19050" distR="19050" wp14:anchorId="3CFC070B" wp14:editId="2BA6FCFA">
            <wp:extent cx="4481513" cy="1962150"/>
            <wp:effectExtent l="0" t="0" r="0" b="0"/>
            <wp:docPr id="45" name="image33.png" descr="Teenuse Vormid vastuste diagramm. Küsimuse pealkiri: 6. Mis instituudis Sa õpid/töötad?. Vastuste arv: 230 vastust."/>
            <wp:cNvGraphicFramePr/>
            <a:graphic xmlns:a="http://schemas.openxmlformats.org/drawingml/2006/main">
              <a:graphicData uri="http://schemas.openxmlformats.org/drawingml/2006/picture">
                <pic:pic xmlns:pic="http://schemas.openxmlformats.org/drawingml/2006/picture">
                  <pic:nvPicPr>
                    <pic:cNvPr id="0" name="image33.png" descr="Teenuse Vormid vastuste diagramm. Küsimuse pealkiri: 6. Mis instituudis Sa õpid/töötad?. Vastuste arv: 230 vastust."/>
                    <pic:cNvPicPr preferRelativeResize="0"/>
                  </pic:nvPicPr>
                  <pic:blipFill>
                    <a:blip r:embed="rId25"/>
                    <a:srcRect/>
                    <a:stretch>
                      <a:fillRect/>
                    </a:stretch>
                  </pic:blipFill>
                  <pic:spPr>
                    <a:xfrm>
                      <a:off x="0" y="0"/>
                      <a:ext cx="4481513" cy="1962150"/>
                    </a:xfrm>
                    <a:prstGeom prst="rect">
                      <a:avLst/>
                    </a:prstGeom>
                    <a:ln/>
                  </pic:spPr>
                </pic:pic>
              </a:graphicData>
            </a:graphic>
          </wp:inline>
        </w:drawing>
      </w:r>
    </w:p>
    <w:p w14:paraId="6F1A798E"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7. Kas Sulle loeti lapsepõlves raamatuid ette?</w:t>
      </w:r>
    </w:p>
    <w:p w14:paraId="65B61F1D"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Jah- 86%</w:t>
      </w:r>
    </w:p>
    <w:p w14:paraId="16D49658"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Ei- 14%</w:t>
      </w:r>
    </w:p>
    <w:p w14:paraId="74987CA4" w14:textId="77777777" w:rsidR="00D71BAA" w:rsidRDefault="00D71BAA">
      <w:pPr>
        <w:spacing w:line="360" w:lineRule="auto"/>
        <w:rPr>
          <w:rFonts w:ascii="Times New Roman" w:eastAsia="Times New Roman" w:hAnsi="Times New Roman" w:cs="Times New Roman"/>
          <w:sz w:val="24"/>
          <w:szCs w:val="24"/>
        </w:rPr>
      </w:pPr>
    </w:p>
    <w:p w14:paraId="18F29525"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86% vastajatele loeti lapsepõlves raamatuid ette. Küsitlusest selgub ka see, et 32 vastajale ei loetud raamatuid ette. </w:t>
      </w:r>
    </w:p>
    <w:p w14:paraId="2D505FC5" w14:textId="77777777" w:rsidR="00D71BAA" w:rsidRDefault="00D71BAA">
      <w:pPr>
        <w:spacing w:line="360" w:lineRule="auto"/>
        <w:jc w:val="both"/>
        <w:rPr>
          <w:rFonts w:ascii="Times New Roman" w:eastAsia="Times New Roman" w:hAnsi="Times New Roman" w:cs="Times New Roman"/>
          <w:sz w:val="24"/>
          <w:szCs w:val="24"/>
        </w:rPr>
      </w:pPr>
    </w:p>
    <w:p w14:paraId="7F76CC4C"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Oma lastele raamatute ettelugemine on väga oluline. See tugevdab lapse ja vanema sidet ning tekitab harjumuse vanemas eas raamatuid lugeda. Ettelugemise üheks positiivseks aspektiks on ka see, et see arendab lapse maailmavaadet ja asjade mõistmist ning suurendab tema sõnavara.</w:t>
      </w:r>
    </w:p>
    <w:p w14:paraId="0B88879C" w14:textId="77777777" w:rsidR="00D71BAA" w:rsidRDefault="00D71BAA">
      <w:pPr>
        <w:spacing w:line="360" w:lineRule="auto"/>
        <w:jc w:val="both"/>
        <w:rPr>
          <w:rFonts w:ascii="Times New Roman" w:eastAsia="Times New Roman" w:hAnsi="Times New Roman" w:cs="Times New Roman"/>
          <w:sz w:val="24"/>
          <w:szCs w:val="24"/>
        </w:rPr>
      </w:pPr>
    </w:p>
    <w:p w14:paraId="0FC712D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Biblionaut. (n.d.). Ettelugemise kunst. </w:t>
      </w:r>
      <w:r>
        <w:rPr>
          <w:rFonts w:ascii="Times New Roman" w:eastAsia="Times New Roman" w:hAnsi="Times New Roman" w:cs="Times New Roman"/>
          <w:i/>
          <w:sz w:val="24"/>
          <w:szCs w:val="24"/>
        </w:rPr>
        <w:t>Biblionaut</w:t>
      </w:r>
      <w:r>
        <w:rPr>
          <w:rFonts w:ascii="Times New Roman" w:eastAsia="Times New Roman" w:hAnsi="Times New Roman" w:cs="Times New Roman"/>
          <w:sz w:val="24"/>
          <w:szCs w:val="24"/>
        </w:rPr>
        <w:t xml:space="preserve">.  </w:t>
      </w:r>
    </w:p>
    <w:p w14:paraId="632B5BAF"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Eesti Õpetajate Leht. (2024, oktoober). Ettelugemine kujundab väärtussüsteemi ja käitumismustri, mis kandub edasi põlvest põlve. </w:t>
      </w:r>
      <w:r>
        <w:rPr>
          <w:rFonts w:ascii="Times New Roman" w:eastAsia="Times New Roman" w:hAnsi="Times New Roman" w:cs="Times New Roman"/>
          <w:i/>
          <w:sz w:val="24"/>
          <w:szCs w:val="24"/>
        </w:rPr>
        <w:t>Õpetajate Leht.</w:t>
      </w:r>
      <w:r>
        <w:rPr>
          <w:rFonts w:ascii="Times New Roman" w:eastAsia="Times New Roman" w:hAnsi="Times New Roman" w:cs="Times New Roman"/>
          <w:sz w:val="24"/>
          <w:szCs w:val="24"/>
        </w:rPr>
        <w:t xml:space="preserve"> https://opleht.ee/2024/10/ettelugemine-kujundab-vaartussusteemi-ja-kaitumismustri-mis-kandub-edasi-polvest-polve/</w:t>
      </w:r>
    </w:p>
    <w:p w14:paraId="116939A5"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19050" distB="19050" distL="19050" distR="19050" wp14:anchorId="4043BD57" wp14:editId="01C38721">
            <wp:extent cx="3538538" cy="2146601"/>
            <wp:effectExtent l="0" t="0" r="0" b="0"/>
            <wp:docPr id="31" name="image23.png" descr="Teenuse Vormid vastuste diagramm. Küsimuse pealkiri: 7. Kas Sulle loeti lapsepõlves raamatuid ette?. Vastuste arv: 229 vastust."/>
            <wp:cNvGraphicFramePr/>
            <a:graphic xmlns:a="http://schemas.openxmlformats.org/drawingml/2006/main">
              <a:graphicData uri="http://schemas.openxmlformats.org/drawingml/2006/picture">
                <pic:pic xmlns:pic="http://schemas.openxmlformats.org/drawingml/2006/picture">
                  <pic:nvPicPr>
                    <pic:cNvPr id="0" name="image23.png" descr="Teenuse Vormid vastuste diagramm. Küsimuse pealkiri: 7. Kas Sulle loeti lapsepõlves raamatuid ette?. Vastuste arv: 229 vastust."/>
                    <pic:cNvPicPr preferRelativeResize="0"/>
                  </pic:nvPicPr>
                  <pic:blipFill>
                    <a:blip r:embed="rId26"/>
                    <a:srcRect l="2304" r="32220" b="8155"/>
                    <a:stretch>
                      <a:fillRect/>
                    </a:stretch>
                  </pic:blipFill>
                  <pic:spPr>
                    <a:xfrm>
                      <a:off x="0" y="0"/>
                      <a:ext cx="3538538" cy="2146601"/>
                    </a:xfrm>
                    <a:prstGeom prst="rect">
                      <a:avLst/>
                    </a:prstGeom>
                    <a:ln/>
                  </pic:spPr>
                </pic:pic>
              </a:graphicData>
            </a:graphic>
          </wp:inline>
        </w:drawing>
      </w:r>
    </w:p>
    <w:p w14:paraId="0CD52618" w14:textId="77777777" w:rsidR="00D71BAA" w:rsidRDefault="00D71BAA">
      <w:pPr>
        <w:spacing w:line="360" w:lineRule="auto"/>
        <w:rPr>
          <w:rFonts w:ascii="Times New Roman" w:eastAsia="Times New Roman" w:hAnsi="Times New Roman" w:cs="Times New Roman"/>
          <w:sz w:val="24"/>
          <w:szCs w:val="24"/>
        </w:rPr>
      </w:pPr>
    </w:p>
    <w:p w14:paraId="68230E34"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8. Mida tähendab lugemine Sinu jaoks?</w:t>
      </w:r>
    </w:p>
    <w:p w14:paraId="23E4D688"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Küsimusele vastasid </w:t>
      </w:r>
      <w:r>
        <w:rPr>
          <w:rFonts w:ascii="Times New Roman" w:eastAsia="Times New Roman" w:hAnsi="Times New Roman" w:cs="Times New Roman"/>
          <w:b/>
          <w:sz w:val="24"/>
          <w:szCs w:val="24"/>
        </w:rPr>
        <w:t>230</w:t>
      </w:r>
      <w:r>
        <w:rPr>
          <w:rFonts w:ascii="Times New Roman" w:eastAsia="Times New Roman" w:hAnsi="Times New Roman" w:cs="Times New Roman"/>
          <w:sz w:val="24"/>
          <w:szCs w:val="24"/>
        </w:rPr>
        <w:t xml:space="preserve"> tudengit ja õppejõudu. Kõiki vastuseid analüüsides peab suurem osa vastanuist ehk </w:t>
      </w:r>
      <w:r>
        <w:rPr>
          <w:rFonts w:ascii="Times New Roman" w:eastAsia="Times New Roman" w:hAnsi="Times New Roman" w:cs="Times New Roman"/>
          <w:b/>
          <w:sz w:val="24"/>
          <w:szCs w:val="24"/>
        </w:rPr>
        <w:t>89,6%</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(206)</w:t>
      </w:r>
      <w:r>
        <w:rPr>
          <w:rFonts w:ascii="Times New Roman" w:eastAsia="Times New Roman" w:hAnsi="Times New Roman" w:cs="Times New Roman"/>
          <w:sz w:val="24"/>
          <w:szCs w:val="24"/>
        </w:rPr>
        <w:t xml:space="preserve"> lugemist enda harimiseks. Vaba aja veetmiseks peab lugemist </w:t>
      </w:r>
      <w:r>
        <w:rPr>
          <w:rFonts w:ascii="Times New Roman" w:eastAsia="Times New Roman" w:hAnsi="Times New Roman" w:cs="Times New Roman"/>
          <w:b/>
          <w:sz w:val="24"/>
          <w:szCs w:val="24"/>
        </w:rPr>
        <w:t>85,2% (196)</w:t>
      </w:r>
      <w:r>
        <w:rPr>
          <w:rFonts w:ascii="Times New Roman" w:eastAsia="Times New Roman" w:hAnsi="Times New Roman" w:cs="Times New Roman"/>
          <w:sz w:val="24"/>
          <w:szCs w:val="24"/>
        </w:rPr>
        <w:t xml:space="preserve"> vastanutest. Kohustuseks pidas lugemist </w:t>
      </w:r>
      <w:r>
        <w:rPr>
          <w:rFonts w:ascii="Times New Roman" w:eastAsia="Times New Roman" w:hAnsi="Times New Roman" w:cs="Times New Roman"/>
          <w:b/>
          <w:sz w:val="24"/>
          <w:szCs w:val="24"/>
        </w:rPr>
        <w:t xml:space="preserve">28,3% (65) </w:t>
      </w:r>
      <w:r>
        <w:rPr>
          <w:rFonts w:ascii="Times New Roman" w:eastAsia="Times New Roman" w:hAnsi="Times New Roman" w:cs="Times New Roman"/>
          <w:sz w:val="24"/>
          <w:szCs w:val="24"/>
        </w:rPr>
        <w:t xml:space="preserve">vastanutest ja lastele ettelugemiseks </w:t>
      </w:r>
      <w:r>
        <w:rPr>
          <w:rFonts w:ascii="Times New Roman" w:eastAsia="Times New Roman" w:hAnsi="Times New Roman" w:cs="Times New Roman"/>
          <w:b/>
          <w:sz w:val="24"/>
          <w:szCs w:val="24"/>
        </w:rPr>
        <w:t>32,6% (75)</w:t>
      </w:r>
      <w:r>
        <w:rPr>
          <w:rFonts w:ascii="Times New Roman" w:eastAsia="Times New Roman" w:hAnsi="Times New Roman" w:cs="Times New Roman"/>
          <w:sz w:val="24"/>
          <w:szCs w:val="24"/>
        </w:rPr>
        <w:t xml:space="preserve"> vastanutest. </w:t>
      </w:r>
      <w:r>
        <w:rPr>
          <w:rFonts w:ascii="Times New Roman" w:eastAsia="Times New Roman" w:hAnsi="Times New Roman" w:cs="Times New Roman"/>
          <w:b/>
          <w:sz w:val="24"/>
          <w:szCs w:val="24"/>
        </w:rPr>
        <w:t xml:space="preserve">17, 8 % (41) </w:t>
      </w:r>
      <w:r>
        <w:rPr>
          <w:rFonts w:ascii="Times New Roman" w:eastAsia="Times New Roman" w:hAnsi="Times New Roman" w:cs="Times New Roman"/>
          <w:sz w:val="24"/>
          <w:szCs w:val="24"/>
        </w:rPr>
        <w:t>vastanutest tähendas lugemine midagi muud.</w:t>
      </w:r>
    </w:p>
    <w:p w14:paraId="1D06D9A1"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Võrdlesin tudengite ja õppejõudude tulemusi </w:t>
      </w:r>
      <w:r>
        <w:rPr>
          <w:rFonts w:ascii="Times New Roman" w:eastAsia="Times New Roman" w:hAnsi="Times New Roman" w:cs="Times New Roman"/>
          <w:sz w:val="24"/>
          <w:szCs w:val="24"/>
        </w:rPr>
        <w:t>(õppejõudude juurde arvestasin ka need, kes olid nii õppejõud kui ka tudengid ja 2 inimest kes olid kirjutanud oma õppeastme kohta muu).</w:t>
      </w:r>
    </w:p>
    <w:p w14:paraId="2AD7AE23" w14:textId="77777777" w:rsidR="00D71BAA" w:rsidRDefault="00000000">
      <w:pPr>
        <w:spacing w:before="240" w:after="240" w:line="360" w:lineRule="auto"/>
        <w:jc w:val="both"/>
        <w:rPr>
          <w:rFonts w:ascii="Times New Roman" w:eastAsia="Times New Roman" w:hAnsi="Times New Roman" w:cs="Times New Roman"/>
        </w:rPr>
      </w:pPr>
      <w:r>
        <w:rPr>
          <w:rFonts w:ascii="Times New Roman" w:eastAsia="Times New Roman" w:hAnsi="Times New Roman" w:cs="Times New Roman"/>
          <w:noProof/>
        </w:rPr>
        <w:drawing>
          <wp:inline distT="114300" distB="114300" distL="114300" distR="114300" wp14:anchorId="4523AC45" wp14:editId="04949E27">
            <wp:extent cx="3974113" cy="2309440"/>
            <wp:effectExtent l="0" t="0" r="0" b="0"/>
            <wp:docPr id="57"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27"/>
                    <a:srcRect/>
                    <a:stretch>
                      <a:fillRect/>
                    </a:stretch>
                  </pic:blipFill>
                  <pic:spPr>
                    <a:xfrm>
                      <a:off x="0" y="0"/>
                      <a:ext cx="3974113" cy="2309440"/>
                    </a:xfrm>
                    <a:prstGeom prst="rect">
                      <a:avLst/>
                    </a:prstGeom>
                    <a:ln/>
                  </pic:spPr>
                </pic:pic>
              </a:graphicData>
            </a:graphic>
          </wp:inline>
        </w:drawing>
      </w:r>
    </w:p>
    <w:p w14:paraId="2F40347B" w14:textId="77777777" w:rsidR="00D71BAA" w:rsidRDefault="00000000">
      <w:pPr>
        <w:spacing w:before="240" w:after="240" w:line="360" w:lineRule="auto"/>
        <w:jc w:val="both"/>
        <w:rPr>
          <w:rFonts w:ascii="Times New Roman" w:eastAsia="Times New Roman" w:hAnsi="Times New Roman" w:cs="Times New Roman"/>
        </w:rPr>
      </w:pPr>
      <w:r>
        <w:rPr>
          <w:rFonts w:ascii="Times New Roman" w:eastAsia="Times New Roman" w:hAnsi="Times New Roman" w:cs="Times New Roman"/>
          <w:noProof/>
        </w:rPr>
        <w:lastRenderedPageBreak/>
        <w:drawing>
          <wp:inline distT="114300" distB="114300" distL="114300" distR="114300" wp14:anchorId="5483E26F" wp14:editId="629292DD">
            <wp:extent cx="4024313" cy="2409975"/>
            <wp:effectExtent l="0" t="0" r="0" b="0"/>
            <wp:docPr id="41"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28"/>
                    <a:srcRect/>
                    <a:stretch>
                      <a:fillRect/>
                    </a:stretch>
                  </pic:blipFill>
                  <pic:spPr>
                    <a:xfrm>
                      <a:off x="0" y="0"/>
                      <a:ext cx="4024313" cy="2409975"/>
                    </a:xfrm>
                    <a:prstGeom prst="rect">
                      <a:avLst/>
                    </a:prstGeom>
                    <a:ln/>
                  </pic:spPr>
                </pic:pic>
              </a:graphicData>
            </a:graphic>
          </wp:inline>
        </w:drawing>
      </w:r>
    </w:p>
    <w:p w14:paraId="4D2A1C43" w14:textId="77777777" w:rsidR="00D71BAA" w:rsidRDefault="00000000">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Küsimustikule vastati </w:t>
      </w:r>
      <w:r>
        <w:rPr>
          <w:rFonts w:ascii="Times New Roman" w:eastAsia="Times New Roman" w:hAnsi="Times New Roman" w:cs="Times New Roman"/>
          <w:b/>
          <w:sz w:val="24"/>
          <w:szCs w:val="24"/>
        </w:rPr>
        <w:t>230</w:t>
      </w:r>
      <w:r>
        <w:rPr>
          <w:rFonts w:ascii="Times New Roman" w:eastAsia="Times New Roman" w:hAnsi="Times New Roman" w:cs="Times New Roman"/>
          <w:sz w:val="24"/>
          <w:szCs w:val="24"/>
        </w:rPr>
        <w:t xml:space="preserve"> korral, vastajatest </w:t>
      </w:r>
      <w:r>
        <w:rPr>
          <w:rFonts w:ascii="Times New Roman" w:eastAsia="Times New Roman" w:hAnsi="Times New Roman" w:cs="Times New Roman"/>
          <w:b/>
          <w:sz w:val="24"/>
          <w:szCs w:val="24"/>
        </w:rPr>
        <w:t xml:space="preserve">130 </w:t>
      </w:r>
      <w:r>
        <w:rPr>
          <w:rFonts w:ascii="Times New Roman" w:eastAsia="Times New Roman" w:hAnsi="Times New Roman" w:cs="Times New Roman"/>
          <w:sz w:val="24"/>
          <w:szCs w:val="24"/>
        </w:rPr>
        <w:t xml:space="preserve">olid tudengid ja </w:t>
      </w:r>
      <w:r>
        <w:rPr>
          <w:rFonts w:ascii="Times New Roman" w:eastAsia="Times New Roman" w:hAnsi="Times New Roman" w:cs="Times New Roman"/>
          <w:b/>
          <w:sz w:val="24"/>
          <w:szCs w:val="24"/>
        </w:rPr>
        <w:t>100</w:t>
      </w:r>
      <w:r>
        <w:rPr>
          <w:rFonts w:ascii="Times New Roman" w:eastAsia="Times New Roman" w:hAnsi="Times New Roman" w:cs="Times New Roman"/>
          <w:sz w:val="24"/>
          <w:szCs w:val="24"/>
        </w:rPr>
        <w:t xml:space="preserve"> õppejõud.</w:t>
      </w:r>
    </w:p>
    <w:p w14:paraId="638B1E6A" w14:textId="77777777" w:rsidR="00D71BAA" w:rsidRDefault="00000000">
      <w:pPr>
        <w:spacing w:before="240" w:after="24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Tudengite tulemused lugemise tähenduse osas:</w:t>
      </w:r>
    </w:p>
    <w:p w14:paraId="6B1AADCF" w14:textId="77777777" w:rsidR="00D71BAA" w:rsidRDefault="00000000">
      <w:pPr>
        <w:spacing w:before="240" w:after="240"/>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sz w:val="24"/>
          <w:szCs w:val="24"/>
        </w:rPr>
        <w:t>Vaba aja veetmiseks pidasid lugemist 83,8 % (109) tudengitest</w:t>
      </w:r>
    </w:p>
    <w:p w14:paraId="798ACE37" w14:textId="77777777" w:rsidR="00D71BAA" w:rsidRDefault="00000000">
      <w:pPr>
        <w:spacing w:before="240" w:after="240"/>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sz w:val="24"/>
          <w:szCs w:val="24"/>
        </w:rPr>
        <w:t>Enese harimiseks pidasid lugemist 89,2 % (116) tudengitest</w:t>
      </w:r>
    </w:p>
    <w:p w14:paraId="5D160319" w14:textId="77777777" w:rsidR="00D71BAA" w:rsidRDefault="00000000">
      <w:pPr>
        <w:spacing w:before="240" w:after="240"/>
        <w:ind w:left="36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b/>
          <w:sz w:val="24"/>
          <w:szCs w:val="24"/>
        </w:rPr>
        <w:t>Kohustuseks pidas lugemist 30,7% (40) tudengitest</w:t>
      </w:r>
    </w:p>
    <w:p w14:paraId="3081BE4F" w14:textId="77777777" w:rsidR="00D71BAA" w:rsidRDefault="00000000">
      <w:pPr>
        <w:spacing w:before="240" w:after="240"/>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sz w:val="24"/>
          <w:szCs w:val="24"/>
        </w:rPr>
        <w:t>Lastele ettelugemist pidasid lugemiseks 23 % (30) tudengitest</w:t>
      </w:r>
    </w:p>
    <w:p w14:paraId="7C6EA993" w14:textId="77777777" w:rsidR="00D71BAA" w:rsidRDefault="00000000">
      <w:pPr>
        <w:spacing w:before="240" w:after="240"/>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sz w:val="24"/>
          <w:szCs w:val="24"/>
        </w:rPr>
        <w:t>Lugemisele omistasid muu põhjuse 11,5% (15) tudengitest</w:t>
      </w:r>
    </w:p>
    <w:p w14:paraId="3C6C542E" w14:textId="77777777" w:rsidR="00D71BAA" w:rsidRDefault="00000000">
      <w:pPr>
        <w:spacing w:before="240" w:after="24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Õppejõudude tulemused lugemise tähenduse osas:</w:t>
      </w:r>
    </w:p>
    <w:p w14:paraId="22E63238" w14:textId="77777777" w:rsidR="00D71BAA" w:rsidRDefault="00000000">
      <w:pPr>
        <w:spacing w:before="240" w:after="240"/>
        <w:ind w:left="36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b/>
          <w:sz w:val="24"/>
          <w:szCs w:val="24"/>
        </w:rPr>
        <w:t>Vaba aja veetmiseks pidasid lugemist 87% (87) õppejõududest</w:t>
      </w:r>
    </w:p>
    <w:p w14:paraId="74214916" w14:textId="77777777" w:rsidR="00D71BAA" w:rsidRDefault="00000000">
      <w:pPr>
        <w:spacing w:before="240" w:after="240"/>
        <w:ind w:left="36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b/>
          <w:sz w:val="24"/>
          <w:szCs w:val="24"/>
        </w:rPr>
        <w:t>Enese harimiseks pidasid lugemist 90% (90) õppejõududest</w:t>
      </w:r>
    </w:p>
    <w:p w14:paraId="3BFDBA6B" w14:textId="77777777" w:rsidR="00D71BAA" w:rsidRDefault="00000000">
      <w:pPr>
        <w:spacing w:before="240" w:after="240"/>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sz w:val="24"/>
          <w:szCs w:val="24"/>
        </w:rPr>
        <w:t>Kohustuseks pidasid lugemist 25% (25) õppejõududest</w:t>
      </w:r>
    </w:p>
    <w:p w14:paraId="0FE5643B" w14:textId="77777777" w:rsidR="00D71BAA" w:rsidRDefault="00000000">
      <w:pPr>
        <w:spacing w:before="240" w:after="240"/>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sz w:val="24"/>
          <w:szCs w:val="24"/>
        </w:rPr>
        <w:t>Lastele ettelugemist pidasid lugemiseks 46% (46) õppejõududest</w:t>
      </w:r>
    </w:p>
    <w:p w14:paraId="6E42D83D" w14:textId="77777777" w:rsidR="00D71BAA" w:rsidRDefault="00000000">
      <w:pPr>
        <w:spacing w:before="240" w:after="240"/>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6"/>
          <w:szCs w:val="16"/>
        </w:rPr>
        <w:t xml:space="preserve">       </w:t>
      </w:r>
      <w:r>
        <w:rPr>
          <w:rFonts w:ascii="Times New Roman" w:eastAsia="Times New Roman" w:hAnsi="Times New Roman" w:cs="Times New Roman"/>
          <w:sz w:val="24"/>
          <w:szCs w:val="24"/>
        </w:rPr>
        <w:t>Lugemisele omistasid muu põhjuse 25% (25) õppejõududest</w:t>
      </w:r>
    </w:p>
    <w:p w14:paraId="156E8DD4"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Kuigi tulemused on üsna võrdsed siis, </w:t>
      </w:r>
      <w:r>
        <w:rPr>
          <w:rFonts w:ascii="Times New Roman" w:eastAsia="Times New Roman" w:hAnsi="Times New Roman" w:cs="Times New Roman"/>
          <w:b/>
          <w:sz w:val="24"/>
          <w:szCs w:val="24"/>
        </w:rPr>
        <w:t xml:space="preserve">õppejõudude </w:t>
      </w:r>
      <w:r>
        <w:rPr>
          <w:rFonts w:ascii="Times New Roman" w:eastAsia="Times New Roman" w:hAnsi="Times New Roman" w:cs="Times New Roman"/>
          <w:sz w:val="24"/>
          <w:szCs w:val="24"/>
        </w:rPr>
        <w:t xml:space="preserve">osas peetakse lugemist </w:t>
      </w:r>
      <w:r>
        <w:rPr>
          <w:rFonts w:ascii="Times New Roman" w:eastAsia="Times New Roman" w:hAnsi="Times New Roman" w:cs="Times New Roman"/>
          <w:b/>
          <w:sz w:val="24"/>
          <w:szCs w:val="24"/>
        </w:rPr>
        <w:t>rohkem vaba aja veetmiseks ja enda harimiseks</w:t>
      </w:r>
      <w:r>
        <w:rPr>
          <w:rFonts w:ascii="Times New Roman" w:eastAsia="Times New Roman" w:hAnsi="Times New Roman" w:cs="Times New Roman"/>
          <w:sz w:val="24"/>
          <w:szCs w:val="24"/>
        </w:rPr>
        <w:t xml:space="preserve">, samuti oli õppejõudude hulgas rohkem neid, kes lugesid lastele  ette, see vahe võib tulla sellest, et paljudel tudengitel ei ole veel lapsi. </w:t>
      </w:r>
      <w:r>
        <w:rPr>
          <w:rFonts w:ascii="Times New Roman" w:eastAsia="Times New Roman" w:hAnsi="Times New Roman" w:cs="Times New Roman"/>
          <w:b/>
          <w:sz w:val="24"/>
          <w:szCs w:val="24"/>
        </w:rPr>
        <w:t>Rohkem tudengeid</w:t>
      </w:r>
      <w:r>
        <w:rPr>
          <w:rFonts w:ascii="Times New Roman" w:eastAsia="Times New Roman" w:hAnsi="Times New Roman" w:cs="Times New Roman"/>
          <w:sz w:val="24"/>
          <w:szCs w:val="24"/>
        </w:rPr>
        <w:t xml:space="preserve"> arvas, et lugemine on pigem </w:t>
      </w:r>
      <w:r>
        <w:rPr>
          <w:rFonts w:ascii="Times New Roman" w:eastAsia="Times New Roman" w:hAnsi="Times New Roman" w:cs="Times New Roman"/>
          <w:b/>
          <w:sz w:val="24"/>
          <w:szCs w:val="24"/>
        </w:rPr>
        <w:t>kohustus</w:t>
      </w:r>
      <w:r>
        <w:rPr>
          <w:rFonts w:ascii="Times New Roman" w:eastAsia="Times New Roman" w:hAnsi="Times New Roman" w:cs="Times New Roman"/>
          <w:sz w:val="24"/>
          <w:szCs w:val="24"/>
        </w:rPr>
        <w:t>. 11,5 % tudengitest ja 25% õppejõududest tähendas lugemine midagi muud.</w:t>
      </w:r>
    </w:p>
    <w:p w14:paraId="4D43C69F"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Eesti filoloog, keele- ja kirjandusteadlane Tiit Hennoste ütleb ajakirjas “Sirp” avaldatud arvamusartiklis, et varasemalt oli lugemine tõesti vaba aja veetmine, mitte kohustus. Ränk lugemine ülikooli õpingute ajal võttis mõneks ajaks lugemise isu ära, kuid see ei kadunud kuhugi. Tänapäeval on palju võimalusi veeta vaba aega lugemata. Ta leiab, et on kaks olulist asja, mis tänapäeval pärsivad lugemust- nutitelefon, mis on pidevalt näpus ja töös ning kiirmaailma valitsus - kiirtoit, kiirkeel, kiirlugemine, kiirteadus. Mõttega lugemine võtab aega, see ei ole kiire tegevus. Lugemise harjumus algab inimesest endast, tema valikutest ning see on igaühe sügavam soov leida lugemise tähendus just enda jaoks. (Hennoste, 2024)</w:t>
      </w:r>
    </w:p>
    <w:p w14:paraId="3C279BFA" w14:textId="77777777" w:rsidR="00D71BAA" w:rsidRDefault="00000000">
      <w:pPr>
        <w:spacing w:before="240" w:after="240"/>
        <w:jc w:val="both"/>
        <w:rPr>
          <w:rFonts w:ascii="Times New Roman" w:eastAsia="Times New Roman" w:hAnsi="Times New Roman" w:cs="Times New Roman"/>
          <w:b/>
          <w:sz w:val="24"/>
          <w:szCs w:val="24"/>
        </w:rPr>
      </w:pPr>
      <w:r>
        <w:rPr>
          <w:rFonts w:ascii="Times New Roman" w:eastAsia="Times New Roman" w:hAnsi="Times New Roman" w:cs="Times New Roman"/>
          <w:b/>
          <w:noProof/>
          <w:sz w:val="28"/>
          <w:szCs w:val="28"/>
        </w:rPr>
        <w:drawing>
          <wp:inline distT="114300" distB="114300" distL="114300" distR="114300" wp14:anchorId="2C19209F" wp14:editId="5B0542A9">
            <wp:extent cx="5491163" cy="2390775"/>
            <wp:effectExtent l="0" t="0" r="0" b="0"/>
            <wp:docPr id="1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9"/>
                    <a:srcRect/>
                    <a:stretch>
                      <a:fillRect/>
                    </a:stretch>
                  </pic:blipFill>
                  <pic:spPr>
                    <a:xfrm>
                      <a:off x="0" y="0"/>
                      <a:ext cx="5491163" cy="2390775"/>
                    </a:xfrm>
                    <a:prstGeom prst="rect">
                      <a:avLst/>
                    </a:prstGeom>
                    <a:ln/>
                  </pic:spPr>
                </pic:pic>
              </a:graphicData>
            </a:graphic>
          </wp:inline>
        </w:drawing>
      </w:r>
    </w:p>
    <w:p w14:paraId="569793F8"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Allikaviide:</w:t>
      </w:r>
      <w:r>
        <w:rPr>
          <w:rFonts w:ascii="Times New Roman" w:eastAsia="Times New Roman" w:hAnsi="Times New Roman" w:cs="Times New Roman"/>
          <w:sz w:val="24"/>
          <w:szCs w:val="24"/>
        </w:rPr>
        <w:t xml:space="preserve"> Hennoste. T (2024, 7. juuni). Lugemise harjumuse harjutus.</w:t>
      </w:r>
      <w:r>
        <w:rPr>
          <w:rFonts w:ascii="Times New Roman" w:eastAsia="Times New Roman" w:hAnsi="Times New Roman" w:cs="Times New Roman"/>
          <w:i/>
          <w:sz w:val="24"/>
          <w:szCs w:val="24"/>
        </w:rPr>
        <w:t xml:space="preserve"> Sirp.</w:t>
      </w:r>
      <w:hyperlink r:id="rId30">
        <w:r>
          <w:rPr>
            <w:rFonts w:ascii="Times New Roman" w:eastAsia="Times New Roman" w:hAnsi="Times New Roman" w:cs="Times New Roman"/>
            <w:sz w:val="24"/>
            <w:szCs w:val="24"/>
          </w:rPr>
          <w:t xml:space="preserve"> </w:t>
        </w:r>
      </w:hyperlink>
      <w:r>
        <w:rPr>
          <w:rFonts w:ascii="Times New Roman" w:eastAsia="Times New Roman" w:hAnsi="Times New Roman" w:cs="Times New Roman"/>
          <w:sz w:val="24"/>
          <w:szCs w:val="24"/>
        </w:rPr>
        <w:t>https://www.sirp.ee/lugemise-harjumuse-harjutus/</w:t>
      </w:r>
    </w:p>
    <w:p w14:paraId="10147C3F"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Küsimused lugemise harjumuste ja eelistuste kohta</w:t>
      </w:r>
    </w:p>
    <w:p w14:paraId="7CEF269E" w14:textId="77777777" w:rsidR="00D71BAA" w:rsidRDefault="00D71BAA">
      <w:pPr>
        <w:spacing w:line="360" w:lineRule="auto"/>
        <w:rPr>
          <w:rFonts w:ascii="Times New Roman" w:eastAsia="Times New Roman" w:hAnsi="Times New Roman" w:cs="Times New Roman"/>
          <w:sz w:val="24"/>
          <w:szCs w:val="24"/>
        </w:rPr>
      </w:pPr>
    </w:p>
    <w:p w14:paraId="7DA9824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9.  Millise sisuga teoseid Sa loed?</w:t>
      </w:r>
    </w:p>
    <w:p w14:paraId="6AF7691B"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proosa / jutukirjandus 75,2% (173)</w:t>
      </w:r>
    </w:p>
    <w:p w14:paraId="30881B22"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põnevikud / krimikirjandus 52,2% (120)</w:t>
      </w:r>
    </w:p>
    <w:p w14:paraId="7085B79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elu- ja ajalookirjandus 51,3% (118)</w:t>
      </w:r>
    </w:p>
    <w:p w14:paraId="54E1570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luule 38,3% (88)</w:t>
      </w:r>
    </w:p>
    <w:p w14:paraId="63D4777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armastuslood 37,0% (85)</w:t>
      </w:r>
    </w:p>
    <w:p w14:paraId="68F8EF5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muu (Lai teema) 36,1% (83)</w:t>
      </w:r>
    </w:p>
    <w:p w14:paraId="3102E341"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eneseabikirjandus 35,2% (81)</w:t>
      </w:r>
    </w:p>
    <w:p w14:paraId="56D4F7BF"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ulme / alternatiivajalugu 29,1% (67)</w:t>
      </w:r>
    </w:p>
    <w:p w14:paraId="43315100" w14:textId="77777777" w:rsidR="00D71BAA" w:rsidRDefault="00000000">
      <w:pPr>
        <w:spacing w:line="312"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draama 27,8% (64)</w:t>
      </w:r>
    </w:p>
    <w:p w14:paraId="55FD3514" w14:textId="77777777" w:rsidR="00D71BAA" w:rsidRDefault="00000000">
      <w:pPr>
        <w:spacing w:line="312"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koomiksid / graafilised romaanid / mangad 15,7% (36)</w:t>
      </w:r>
    </w:p>
    <w:p w14:paraId="6DEA366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114300" distB="114300" distL="114300" distR="114300" wp14:anchorId="73DB317F" wp14:editId="3B06C8C0">
            <wp:extent cx="5731200" cy="2730500"/>
            <wp:effectExtent l="0" t="0" r="0" b="0"/>
            <wp:docPr id="53" name="image40.png" descr="Teenuse Vormid vastuste diagramm. Küsimuse pealkiri: 9. Millise sisuga teoseid Sa loed?. Vastuste arv: 230 vastust."/>
            <wp:cNvGraphicFramePr/>
            <a:graphic xmlns:a="http://schemas.openxmlformats.org/drawingml/2006/main">
              <a:graphicData uri="http://schemas.openxmlformats.org/drawingml/2006/picture">
                <pic:pic xmlns:pic="http://schemas.openxmlformats.org/drawingml/2006/picture">
                  <pic:nvPicPr>
                    <pic:cNvPr id="0" name="image40.png" descr="Teenuse Vormid vastuste diagramm. Küsimuse pealkiri: 9. Millise sisuga teoseid Sa loed?. Vastuste arv: 230 vastust."/>
                    <pic:cNvPicPr preferRelativeResize="0"/>
                  </pic:nvPicPr>
                  <pic:blipFill>
                    <a:blip r:embed="rId31"/>
                    <a:srcRect/>
                    <a:stretch>
                      <a:fillRect/>
                    </a:stretch>
                  </pic:blipFill>
                  <pic:spPr>
                    <a:xfrm>
                      <a:off x="0" y="0"/>
                      <a:ext cx="5731200" cy="2730500"/>
                    </a:xfrm>
                    <a:prstGeom prst="rect">
                      <a:avLst/>
                    </a:prstGeom>
                    <a:ln/>
                  </pic:spPr>
                </pic:pic>
              </a:graphicData>
            </a:graphic>
          </wp:inline>
        </w:drawing>
      </w:r>
    </w:p>
    <w:p w14:paraId="4D36DE98"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10. Kuivõrd oled tundnud, et mõni raamat on Sind tugevalt mõjutanud?</w:t>
      </w:r>
    </w:p>
    <w:p w14:paraId="4D0655BE" w14:textId="77777777" w:rsidR="00D71BAA" w:rsidRDefault="00D71BAA">
      <w:pPr>
        <w:spacing w:line="360" w:lineRule="auto"/>
        <w:jc w:val="both"/>
        <w:rPr>
          <w:rFonts w:ascii="Times New Roman" w:eastAsia="Times New Roman" w:hAnsi="Times New Roman" w:cs="Times New Roman"/>
          <w:b/>
          <w:sz w:val="24"/>
          <w:szCs w:val="24"/>
        </w:rPr>
      </w:pPr>
    </w:p>
    <w:p w14:paraId="071442C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126 vastajat tunnevad, et mõni raamat on neid väga tugevalt mõjutanud</w:t>
      </w:r>
    </w:p>
    <w:p w14:paraId="2F527D3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76 vastajat tunnevad, et mõni raamat on neid veidi mõjutanud</w:t>
      </w:r>
    </w:p>
    <w:p w14:paraId="0A9ABEA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25 vastajat tunnevad, et mõni raamat on neid natukene mõjutanud</w:t>
      </w:r>
    </w:p>
    <w:p w14:paraId="6D903F4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 vastajat tunnevad, et mõni raamat on neid vähesel määral mõjutanud</w:t>
      </w:r>
    </w:p>
    <w:p w14:paraId="51D7FB8E"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Mitte ükski vastaja ei vastanud, et mõni raamat poleks neid üldse mõjutanud</w:t>
      </w:r>
    </w:p>
    <w:p w14:paraId="65DA4722"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9050" distB="19050" distL="19050" distR="19050" wp14:anchorId="0E505215" wp14:editId="3A69AB6C">
            <wp:extent cx="4353398" cy="2066176"/>
            <wp:effectExtent l="0" t="0" r="0" b="0"/>
            <wp:docPr id="32" name="image20.png" descr="Teenuse Vormid vastuste diagramm. Küsimuse pealkiri: 10. Kuivõrd oled tundnud, et mõni raamat on Sind tugevalt mõjutanud?. Vastuste arv: 228 vastust."/>
            <wp:cNvGraphicFramePr/>
            <a:graphic xmlns:a="http://schemas.openxmlformats.org/drawingml/2006/main">
              <a:graphicData uri="http://schemas.openxmlformats.org/drawingml/2006/picture">
                <pic:pic xmlns:pic="http://schemas.openxmlformats.org/drawingml/2006/picture">
                  <pic:nvPicPr>
                    <pic:cNvPr id="0" name="image20.png" descr="Teenuse Vormid vastuste diagramm. Küsimuse pealkiri: 10. Kuivõrd oled tundnud, et mõni raamat on Sind tugevalt mõjutanud?. Vastuste arv: 228 vastust."/>
                    <pic:cNvPicPr preferRelativeResize="0"/>
                  </pic:nvPicPr>
                  <pic:blipFill>
                    <a:blip r:embed="rId32"/>
                    <a:srcRect/>
                    <a:stretch>
                      <a:fillRect/>
                    </a:stretch>
                  </pic:blipFill>
                  <pic:spPr>
                    <a:xfrm>
                      <a:off x="0" y="0"/>
                      <a:ext cx="4353398" cy="2066176"/>
                    </a:xfrm>
                    <a:prstGeom prst="rect">
                      <a:avLst/>
                    </a:prstGeom>
                    <a:ln/>
                  </pic:spPr>
                </pic:pic>
              </a:graphicData>
            </a:graphic>
          </wp:inline>
        </w:drawing>
      </w:r>
    </w:p>
    <w:p w14:paraId="01E7C74F"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11. Mis või kes mõjutab Sinu raamatuvalikuid kõige enam?</w:t>
      </w:r>
    </w:p>
    <w:p w14:paraId="33D5E104" w14:textId="77777777" w:rsidR="00D71BAA" w:rsidRDefault="00000000">
      <w:pPr>
        <w:spacing w:before="240" w:after="240" w:line="360" w:lineRule="auto"/>
        <w:jc w:val="both"/>
        <w:rPr>
          <w:rFonts w:ascii="Roboto" w:eastAsia="Roboto" w:hAnsi="Roboto" w:cs="Roboto"/>
          <w:color w:val="202124"/>
          <w:sz w:val="24"/>
          <w:szCs w:val="24"/>
          <w:highlight w:val="white"/>
        </w:rPr>
      </w:pPr>
      <w:r>
        <w:rPr>
          <w:rFonts w:ascii="Times New Roman" w:eastAsia="Times New Roman" w:hAnsi="Times New Roman" w:cs="Times New Roman"/>
          <w:color w:val="202124"/>
          <w:sz w:val="24"/>
          <w:szCs w:val="24"/>
          <w:highlight w:val="white"/>
        </w:rPr>
        <w:t xml:space="preserve">Küsitlusele vastas 230 inimest. Kõige suurem osa vastanutest (67,8%) märkis, et nende raamatuvalikuid mõjutavad enim </w:t>
      </w:r>
      <w:r>
        <w:rPr>
          <w:rFonts w:ascii="Times New Roman" w:eastAsia="Times New Roman" w:hAnsi="Times New Roman" w:cs="Times New Roman"/>
          <w:b/>
          <w:color w:val="202124"/>
          <w:sz w:val="24"/>
          <w:szCs w:val="24"/>
          <w:highlight w:val="white"/>
        </w:rPr>
        <w:t>tuttavad, perekond ja sõbrad</w:t>
      </w:r>
      <w:r>
        <w:rPr>
          <w:rFonts w:ascii="Times New Roman" w:eastAsia="Times New Roman" w:hAnsi="Times New Roman" w:cs="Times New Roman"/>
          <w:color w:val="202124"/>
          <w:sz w:val="24"/>
          <w:szCs w:val="24"/>
          <w:highlight w:val="white"/>
        </w:rPr>
        <w:t xml:space="preserve">. Teisel kohal oli </w:t>
      </w:r>
      <w:r>
        <w:rPr>
          <w:rFonts w:ascii="Times New Roman" w:eastAsia="Times New Roman" w:hAnsi="Times New Roman" w:cs="Times New Roman"/>
          <w:b/>
          <w:color w:val="202124"/>
          <w:sz w:val="24"/>
          <w:szCs w:val="24"/>
          <w:highlight w:val="white"/>
        </w:rPr>
        <w:t>ajakirjandus</w:t>
      </w:r>
      <w:r>
        <w:rPr>
          <w:rFonts w:ascii="Times New Roman" w:eastAsia="Times New Roman" w:hAnsi="Times New Roman" w:cs="Times New Roman"/>
          <w:color w:val="202124"/>
          <w:sz w:val="24"/>
          <w:szCs w:val="24"/>
          <w:highlight w:val="white"/>
        </w:rPr>
        <w:t xml:space="preserve"> (38,7%) ja kolmandal </w:t>
      </w:r>
      <w:r>
        <w:rPr>
          <w:rFonts w:ascii="Times New Roman" w:eastAsia="Times New Roman" w:hAnsi="Times New Roman" w:cs="Times New Roman"/>
          <w:b/>
          <w:color w:val="202124"/>
          <w:sz w:val="24"/>
          <w:szCs w:val="24"/>
          <w:highlight w:val="white"/>
        </w:rPr>
        <w:t>"valin suvaliselt"</w:t>
      </w:r>
      <w:r>
        <w:rPr>
          <w:rFonts w:ascii="Times New Roman" w:eastAsia="Times New Roman" w:hAnsi="Times New Roman" w:cs="Times New Roman"/>
          <w:color w:val="202124"/>
          <w:sz w:val="24"/>
          <w:szCs w:val="24"/>
          <w:highlight w:val="white"/>
        </w:rPr>
        <w:t xml:space="preserve"> (38,3%). Märkimisväärne osa vastanutest mainis ka </w:t>
      </w:r>
      <w:r>
        <w:rPr>
          <w:rFonts w:ascii="Times New Roman" w:eastAsia="Times New Roman" w:hAnsi="Times New Roman" w:cs="Times New Roman"/>
          <w:b/>
          <w:color w:val="202124"/>
          <w:sz w:val="24"/>
          <w:szCs w:val="24"/>
          <w:highlight w:val="white"/>
        </w:rPr>
        <w:t>televisiooni ja raadiot</w:t>
      </w:r>
      <w:r>
        <w:rPr>
          <w:rFonts w:ascii="Times New Roman" w:eastAsia="Times New Roman" w:hAnsi="Times New Roman" w:cs="Times New Roman"/>
          <w:color w:val="202124"/>
          <w:sz w:val="24"/>
          <w:szCs w:val="24"/>
          <w:highlight w:val="white"/>
        </w:rPr>
        <w:t xml:space="preserve"> (31,3%) ning </w:t>
      </w:r>
      <w:r>
        <w:rPr>
          <w:rFonts w:ascii="Times New Roman" w:eastAsia="Times New Roman" w:hAnsi="Times New Roman" w:cs="Times New Roman"/>
          <w:b/>
          <w:color w:val="202124"/>
          <w:sz w:val="24"/>
          <w:szCs w:val="24"/>
          <w:highlight w:val="white"/>
        </w:rPr>
        <w:t>lugemisgruppe</w:t>
      </w:r>
      <w:r>
        <w:rPr>
          <w:rFonts w:ascii="Times New Roman" w:eastAsia="Times New Roman" w:hAnsi="Times New Roman" w:cs="Times New Roman"/>
          <w:color w:val="202124"/>
          <w:sz w:val="24"/>
          <w:szCs w:val="24"/>
          <w:highlight w:val="white"/>
        </w:rPr>
        <w:t xml:space="preserve"> (21,3%). Väga vähesel määral (alla 1%) mõjutasid raamatuvalikuid näiteks kirjanduseksperdid, teadlik sisuvalik või isiklik huvi.</w:t>
      </w:r>
    </w:p>
    <w:p w14:paraId="2F261C97" w14:textId="77777777" w:rsidR="00D71BAA" w:rsidRDefault="00000000">
      <w:pPr>
        <w:spacing w:line="360" w:lineRule="auto"/>
        <w:jc w:val="both"/>
        <w:rPr>
          <w:rFonts w:ascii="Roboto" w:eastAsia="Roboto" w:hAnsi="Roboto" w:cs="Roboto"/>
          <w:color w:val="202124"/>
          <w:sz w:val="24"/>
          <w:szCs w:val="24"/>
          <w:highlight w:val="white"/>
        </w:rPr>
      </w:pPr>
      <w:r>
        <w:rPr>
          <w:rFonts w:ascii="Roboto" w:eastAsia="Roboto" w:hAnsi="Roboto" w:cs="Roboto"/>
          <w:color w:val="202124"/>
          <w:sz w:val="24"/>
          <w:szCs w:val="24"/>
          <w:highlight w:val="white"/>
        </w:rPr>
        <w:lastRenderedPageBreak/>
        <w:t>VÕRDLUS: TUDENGID JA ÕPPEJÕUD</w:t>
      </w:r>
    </w:p>
    <w:p w14:paraId="642397EF" w14:textId="77777777" w:rsidR="00D71BAA" w:rsidRDefault="00000000">
      <w:pPr>
        <w:spacing w:line="360" w:lineRule="auto"/>
        <w:jc w:val="both"/>
        <w:rPr>
          <w:rFonts w:ascii="Roboto" w:eastAsia="Roboto" w:hAnsi="Roboto" w:cs="Roboto"/>
          <w:color w:val="202124"/>
          <w:sz w:val="24"/>
          <w:szCs w:val="24"/>
          <w:highlight w:val="white"/>
        </w:rPr>
      </w:pPr>
      <w:r>
        <w:rPr>
          <w:rFonts w:ascii="Roboto" w:eastAsia="Roboto" w:hAnsi="Roboto" w:cs="Roboto"/>
          <w:noProof/>
          <w:color w:val="202124"/>
          <w:sz w:val="24"/>
          <w:szCs w:val="24"/>
          <w:highlight w:val="white"/>
        </w:rPr>
        <w:drawing>
          <wp:inline distT="114300" distB="114300" distL="114300" distR="114300" wp14:anchorId="02E22621" wp14:editId="38DD75F0">
            <wp:extent cx="5731200" cy="3060700"/>
            <wp:effectExtent l="0" t="0" r="0" b="0"/>
            <wp:docPr id="54"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33"/>
                    <a:srcRect/>
                    <a:stretch>
                      <a:fillRect/>
                    </a:stretch>
                  </pic:blipFill>
                  <pic:spPr>
                    <a:xfrm>
                      <a:off x="0" y="0"/>
                      <a:ext cx="5731200" cy="3060700"/>
                    </a:xfrm>
                    <a:prstGeom prst="rect">
                      <a:avLst/>
                    </a:prstGeom>
                    <a:ln/>
                  </pic:spPr>
                </pic:pic>
              </a:graphicData>
            </a:graphic>
          </wp:inline>
        </w:drawing>
      </w:r>
    </w:p>
    <w:p w14:paraId="448885D0" w14:textId="77777777" w:rsidR="00D71BAA" w:rsidRDefault="00000000">
      <w:pPr>
        <w:spacing w:line="360" w:lineRule="auto"/>
        <w:jc w:val="both"/>
        <w:rPr>
          <w:rFonts w:ascii="Roboto" w:eastAsia="Roboto" w:hAnsi="Roboto" w:cs="Roboto"/>
          <w:color w:val="202124"/>
          <w:sz w:val="24"/>
          <w:szCs w:val="24"/>
          <w:highlight w:val="white"/>
        </w:rPr>
      </w:pPr>
      <w:r>
        <w:rPr>
          <w:rFonts w:ascii="Roboto" w:eastAsia="Roboto" w:hAnsi="Roboto" w:cs="Roboto"/>
          <w:noProof/>
          <w:color w:val="202124"/>
          <w:sz w:val="24"/>
          <w:szCs w:val="24"/>
          <w:highlight w:val="white"/>
        </w:rPr>
        <w:drawing>
          <wp:inline distT="114300" distB="114300" distL="114300" distR="114300" wp14:anchorId="230249A4" wp14:editId="29CFCDB4">
            <wp:extent cx="5731200" cy="2362200"/>
            <wp:effectExtent l="0" t="0" r="0" b="0"/>
            <wp:docPr id="24"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34"/>
                    <a:srcRect/>
                    <a:stretch>
                      <a:fillRect/>
                    </a:stretch>
                  </pic:blipFill>
                  <pic:spPr>
                    <a:xfrm>
                      <a:off x="0" y="0"/>
                      <a:ext cx="5731200" cy="2362200"/>
                    </a:xfrm>
                    <a:prstGeom prst="rect">
                      <a:avLst/>
                    </a:prstGeom>
                    <a:ln/>
                  </pic:spPr>
                </pic:pic>
              </a:graphicData>
            </a:graphic>
          </wp:inline>
        </w:drawing>
      </w:r>
    </w:p>
    <w:p w14:paraId="44825C2C" w14:textId="77777777" w:rsidR="00D71BAA" w:rsidRDefault="00000000">
      <w:pPr>
        <w:spacing w:line="360" w:lineRule="auto"/>
        <w:jc w:val="both"/>
        <w:rPr>
          <w:rFonts w:ascii="Times New Roman" w:eastAsia="Times New Roman" w:hAnsi="Times New Roman" w:cs="Times New Roman"/>
          <w:color w:val="202124"/>
          <w:sz w:val="24"/>
          <w:szCs w:val="24"/>
          <w:highlight w:val="white"/>
        </w:rPr>
      </w:pPr>
      <w:r>
        <w:rPr>
          <w:rFonts w:ascii="Times New Roman" w:eastAsia="Times New Roman" w:hAnsi="Times New Roman" w:cs="Times New Roman"/>
          <w:color w:val="202124"/>
          <w:sz w:val="24"/>
          <w:szCs w:val="24"/>
          <w:highlight w:val="white"/>
        </w:rPr>
        <w:t xml:space="preserve">Küsimusele vastas 230 vastajat. Nii õppejõudude kui tudengite hulgas 68% mõjutavad raamatu valikuid </w:t>
      </w:r>
      <w:r>
        <w:rPr>
          <w:rFonts w:ascii="Times New Roman" w:eastAsia="Times New Roman" w:hAnsi="Times New Roman" w:cs="Times New Roman"/>
          <w:b/>
          <w:color w:val="202124"/>
          <w:sz w:val="24"/>
          <w:szCs w:val="24"/>
          <w:highlight w:val="white"/>
        </w:rPr>
        <w:t>perekond, tuttavad ja sõbrad.</w:t>
      </w:r>
      <w:r>
        <w:rPr>
          <w:rFonts w:ascii="Times New Roman" w:eastAsia="Times New Roman" w:hAnsi="Times New Roman" w:cs="Times New Roman"/>
          <w:color w:val="202124"/>
          <w:sz w:val="24"/>
          <w:szCs w:val="24"/>
          <w:highlight w:val="white"/>
        </w:rPr>
        <w:t xml:space="preserve"> Edasi lähevad õppejõudude ja üliõpilaste mõjutustegurid lahku. Nooremat põlvkonda ehk üliõpilasi mõjutavad raamatute valikutes enam: </w:t>
      </w:r>
      <w:r>
        <w:rPr>
          <w:rFonts w:ascii="Times New Roman" w:eastAsia="Times New Roman" w:hAnsi="Times New Roman" w:cs="Times New Roman"/>
          <w:b/>
          <w:color w:val="202124"/>
          <w:sz w:val="24"/>
          <w:szCs w:val="24"/>
          <w:highlight w:val="white"/>
        </w:rPr>
        <w:t>õpetajad</w:t>
      </w:r>
      <w:r>
        <w:rPr>
          <w:rFonts w:ascii="Times New Roman" w:eastAsia="Times New Roman" w:hAnsi="Times New Roman" w:cs="Times New Roman"/>
          <w:color w:val="202124"/>
          <w:sz w:val="24"/>
          <w:szCs w:val="24"/>
          <w:highlight w:val="white"/>
        </w:rPr>
        <w:t xml:space="preserve"> 69%, </w:t>
      </w:r>
      <w:r>
        <w:rPr>
          <w:rFonts w:ascii="Times New Roman" w:eastAsia="Times New Roman" w:hAnsi="Times New Roman" w:cs="Times New Roman"/>
          <w:b/>
          <w:color w:val="202124"/>
          <w:sz w:val="24"/>
          <w:szCs w:val="24"/>
          <w:highlight w:val="white"/>
        </w:rPr>
        <w:t>õppejõud</w:t>
      </w:r>
      <w:r>
        <w:rPr>
          <w:rFonts w:ascii="Times New Roman" w:eastAsia="Times New Roman" w:hAnsi="Times New Roman" w:cs="Times New Roman"/>
          <w:color w:val="202124"/>
          <w:sz w:val="24"/>
          <w:szCs w:val="24"/>
          <w:highlight w:val="white"/>
        </w:rPr>
        <w:t xml:space="preserve"> 65%. Õppejõudusid </w:t>
      </w:r>
      <w:r>
        <w:rPr>
          <w:rFonts w:ascii="Times New Roman" w:eastAsia="Times New Roman" w:hAnsi="Times New Roman" w:cs="Times New Roman"/>
          <w:b/>
          <w:color w:val="202124"/>
          <w:sz w:val="24"/>
          <w:szCs w:val="24"/>
          <w:highlight w:val="white"/>
        </w:rPr>
        <w:t>kultuuritegelaste ja avaliku elu tegelaste  soovitused</w:t>
      </w:r>
      <w:r>
        <w:rPr>
          <w:rFonts w:ascii="Times New Roman" w:eastAsia="Times New Roman" w:hAnsi="Times New Roman" w:cs="Times New Roman"/>
          <w:color w:val="202124"/>
          <w:sz w:val="24"/>
          <w:szCs w:val="24"/>
          <w:highlight w:val="white"/>
        </w:rPr>
        <w:t xml:space="preserve"> 40%, </w:t>
      </w:r>
      <w:r>
        <w:rPr>
          <w:rFonts w:ascii="Times New Roman" w:eastAsia="Times New Roman" w:hAnsi="Times New Roman" w:cs="Times New Roman"/>
          <w:b/>
          <w:color w:val="202124"/>
          <w:sz w:val="24"/>
          <w:szCs w:val="24"/>
          <w:highlight w:val="white"/>
        </w:rPr>
        <w:t>raamatute sisukokkuvõtted</w:t>
      </w:r>
      <w:r>
        <w:rPr>
          <w:rFonts w:ascii="Times New Roman" w:eastAsia="Times New Roman" w:hAnsi="Times New Roman" w:cs="Times New Roman"/>
          <w:color w:val="202124"/>
          <w:sz w:val="24"/>
          <w:szCs w:val="24"/>
          <w:highlight w:val="white"/>
        </w:rPr>
        <w:t xml:space="preserve"> 34%. Kui </w:t>
      </w:r>
      <w:r>
        <w:rPr>
          <w:rFonts w:ascii="Times New Roman" w:eastAsia="Times New Roman" w:hAnsi="Times New Roman" w:cs="Times New Roman"/>
          <w:b/>
          <w:color w:val="202124"/>
          <w:sz w:val="24"/>
          <w:szCs w:val="24"/>
          <w:highlight w:val="white"/>
        </w:rPr>
        <w:t>ajakirjandus</w:t>
      </w:r>
      <w:r>
        <w:rPr>
          <w:rFonts w:ascii="Times New Roman" w:eastAsia="Times New Roman" w:hAnsi="Times New Roman" w:cs="Times New Roman"/>
          <w:color w:val="202124"/>
          <w:sz w:val="24"/>
          <w:szCs w:val="24"/>
          <w:highlight w:val="white"/>
        </w:rPr>
        <w:t xml:space="preserve"> mõjutab õppejõude 32%, siis üliõpilaste hulgas on see valik kõige ebapopulaarsem, vaid 13%. Õppejõude mõjutab kõige vähem </w:t>
      </w:r>
      <w:r>
        <w:rPr>
          <w:rFonts w:ascii="Times New Roman" w:eastAsia="Times New Roman" w:hAnsi="Times New Roman" w:cs="Times New Roman"/>
          <w:b/>
          <w:color w:val="202124"/>
          <w:sz w:val="24"/>
          <w:szCs w:val="24"/>
          <w:highlight w:val="white"/>
        </w:rPr>
        <w:t>sotsiaalmeedia</w:t>
      </w:r>
      <w:r>
        <w:rPr>
          <w:rFonts w:ascii="Times New Roman" w:eastAsia="Times New Roman" w:hAnsi="Times New Roman" w:cs="Times New Roman"/>
          <w:color w:val="202124"/>
          <w:sz w:val="24"/>
          <w:szCs w:val="24"/>
          <w:highlight w:val="white"/>
        </w:rPr>
        <w:t xml:space="preserve"> 15% ja õpilaste vastustest tuleneb, et sotsiaalmeedia on üsnagi suur 45%. </w:t>
      </w:r>
    </w:p>
    <w:p w14:paraId="5816D521"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color w:val="202124"/>
          <w:sz w:val="24"/>
          <w:szCs w:val="24"/>
          <w:highlight w:val="white"/>
        </w:rPr>
        <w:t>Võib öelda, et vastuste tulemus on ootuspärane. Erinevad põlvkonnad kasutavad erinevaid võimalusi ja seda mõjutab vanus ja elukogemused.</w:t>
      </w:r>
    </w:p>
    <w:p w14:paraId="7EFB485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19050" distB="19050" distL="19050" distR="19050" wp14:anchorId="241343EA" wp14:editId="12213377">
            <wp:extent cx="5033963" cy="1409700"/>
            <wp:effectExtent l="0" t="0" r="0" b="0"/>
            <wp:docPr id="27"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35"/>
                    <a:srcRect/>
                    <a:stretch>
                      <a:fillRect/>
                    </a:stretch>
                  </pic:blipFill>
                  <pic:spPr>
                    <a:xfrm>
                      <a:off x="0" y="0"/>
                      <a:ext cx="5033963" cy="1409700"/>
                    </a:xfrm>
                    <a:prstGeom prst="rect">
                      <a:avLst/>
                    </a:prstGeom>
                    <a:ln/>
                  </pic:spPr>
                </pic:pic>
              </a:graphicData>
            </a:graphic>
          </wp:inline>
        </w:drawing>
      </w:r>
    </w:p>
    <w:p w14:paraId="0912833B" w14:textId="77777777" w:rsidR="00D71BAA" w:rsidRDefault="00D71BAA">
      <w:pPr>
        <w:spacing w:line="360" w:lineRule="auto"/>
        <w:rPr>
          <w:rFonts w:ascii="Times New Roman" w:eastAsia="Times New Roman" w:hAnsi="Times New Roman" w:cs="Times New Roman"/>
          <w:sz w:val="24"/>
          <w:szCs w:val="24"/>
        </w:rPr>
      </w:pPr>
    </w:p>
    <w:p w14:paraId="26411147"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12. Kas jagad raamatute kohta tagasisidet?</w:t>
      </w:r>
    </w:p>
    <w:p w14:paraId="29409607" w14:textId="77777777" w:rsidR="00D71BAA" w:rsidRDefault="00D71BAA">
      <w:pPr>
        <w:spacing w:line="360" w:lineRule="auto"/>
        <w:rPr>
          <w:rFonts w:ascii="Times New Roman" w:eastAsia="Times New Roman" w:hAnsi="Times New Roman" w:cs="Times New Roman"/>
          <w:b/>
          <w:sz w:val="24"/>
          <w:szCs w:val="24"/>
        </w:rPr>
      </w:pPr>
    </w:p>
    <w:p w14:paraId="2DC85E1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Küsitlusele vastanutest 46,1% (123) ei anna loetu kohta tagasisidet ja 53,9% (105) jagab raamatute kohta tagasisidet.</w:t>
      </w:r>
    </w:p>
    <w:p w14:paraId="7ACE6022"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9050" distB="19050" distL="19050" distR="19050" wp14:anchorId="1EC00C56" wp14:editId="48A60A3F">
            <wp:extent cx="3671888" cy="2138175"/>
            <wp:effectExtent l="0" t="0" r="0" b="0"/>
            <wp:docPr id="47"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36"/>
                    <a:srcRect/>
                    <a:stretch>
                      <a:fillRect/>
                    </a:stretch>
                  </pic:blipFill>
                  <pic:spPr>
                    <a:xfrm>
                      <a:off x="0" y="0"/>
                      <a:ext cx="3671888" cy="2138175"/>
                    </a:xfrm>
                    <a:prstGeom prst="rect">
                      <a:avLst/>
                    </a:prstGeom>
                    <a:ln/>
                  </pic:spPr>
                </pic:pic>
              </a:graphicData>
            </a:graphic>
          </wp:inline>
        </w:drawing>
      </w:r>
    </w:p>
    <w:p w14:paraId="5A4AF901" w14:textId="77777777" w:rsidR="00D71BAA" w:rsidRDefault="00D71BAA">
      <w:pPr>
        <w:spacing w:line="360" w:lineRule="auto"/>
        <w:jc w:val="both"/>
        <w:rPr>
          <w:rFonts w:ascii="Times New Roman" w:eastAsia="Times New Roman" w:hAnsi="Times New Roman" w:cs="Times New Roman"/>
          <w:b/>
          <w:sz w:val="24"/>
          <w:szCs w:val="24"/>
        </w:rPr>
      </w:pPr>
    </w:p>
    <w:p w14:paraId="093F708F"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13. Soovi korral täpsusta (kus, kellega, millises vormis tagasiside, st nt kas suuline või kirjalik tagasiside)</w:t>
      </w:r>
    </w:p>
    <w:p w14:paraId="61CDE594" w14:textId="77777777" w:rsidR="00D71BAA" w:rsidRDefault="00D71BAA">
      <w:pPr>
        <w:spacing w:line="360" w:lineRule="auto"/>
        <w:rPr>
          <w:rFonts w:ascii="Times New Roman" w:eastAsia="Times New Roman" w:hAnsi="Times New Roman" w:cs="Times New Roman"/>
          <w:b/>
          <w:sz w:val="24"/>
          <w:szCs w:val="24"/>
        </w:rPr>
      </w:pPr>
    </w:p>
    <w:p w14:paraId="32ED517B"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VORM JA SAGEDUS</w:t>
      </w:r>
    </w:p>
    <w:p w14:paraId="555BB90B"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Suuline tagasiside</w:t>
      </w:r>
      <w:r>
        <w:rPr>
          <w:rFonts w:ascii="Times New Roman" w:eastAsia="Times New Roman" w:hAnsi="Times New Roman" w:cs="Times New Roman"/>
          <w:sz w:val="24"/>
          <w:szCs w:val="24"/>
        </w:rPr>
        <w:t xml:space="preserve"> - </w:t>
      </w:r>
      <w:r>
        <w:rPr>
          <w:rFonts w:ascii="Times New Roman" w:eastAsia="Times New Roman" w:hAnsi="Times New Roman" w:cs="Times New Roman"/>
          <w:i/>
          <w:sz w:val="24"/>
          <w:szCs w:val="24"/>
        </w:rPr>
        <w:t xml:space="preserve">70% vastanutest. </w:t>
      </w:r>
      <w:r>
        <w:rPr>
          <w:rFonts w:ascii="Times New Roman" w:eastAsia="Times New Roman" w:hAnsi="Times New Roman" w:cs="Times New Roman"/>
          <w:sz w:val="24"/>
          <w:szCs w:val="24"/>
        </w:rPr>
        <w:t>Jagatakse sõpradele, perele, kolleegidele. Toimub vestluses raamatusoovitusena</w:t>
      </w:r>
    </w:p>
    <w:p w14:paraId="3AD6C146"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Kirjalik tagasiside</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 xml:space="preserve"> 30% vastanutest. </w:t>
      </w:r>
      <w:r>
        <w:rPr>
          <w:rFonts w:ascii="Times New Roman" w:eastAsia="Times New Roman" w:hAnsi="Times New Roman" w:cs="Times New Roman"/>
          <w:sz w:val="24"/>
          <w:szCs w:val="24"/>
        </w:rPr>
        <w:t>Goodreadis, isiklikud blogid, sotsiaalmeedia</w:t>
      </w:r>
    </w:p>
    <w:p w14:paraId="5BC171F2" w14:textId="77777777" w:rsidR="00D71BAA" w:rsidRDefault="00000000">
      <w:pPr>
        <w:spacing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b/>
          <w:sz w:val="24"/>
          <w:szCs w:val="24"/>
        </w:rPr>
        <w:t>Ei jaga üldse</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2-3%</w:t>
      </w:r>
    </w:p>
    <w:p w14:paraId="273D30C0" w14:textId="77777777" w:rsidR="00D71BAA" w:rsidRDefault="00D71BAA">
      <w:pPr>
        <w:spacing w:line="360" w:lineRule="auto"/>
        <w:jc w:val="both"/>
        <w:rPr>
          <w:rFonts w:ascii="Times New Roman" w:eastAsia="Times New Roman" w:hAnsi="Times New Roman" w:cs="Times New Roman"/>
          <w:i/>
          <w:sz w:val="24"/>
          <w:szCs w:val="24"/>
        </w:rPr>
      </w:pPr>
    </w:p>
    <w:p w14:paraId="7183F570"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KANALID JA PLATVORMID Internetipõhised</w:t>
      </w:r>
    </w:p>
    <w:p w14:paraId="6E6BB2A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Goodreads</w:t>
      </w:r>
      <w:r>
        <w:rPr>
          <w:rFonts w:ascii="Times New Roman" w:eastAsia="Times New Roman" w:hAnsi="Times New Roman" w:cs="Times New Roman"/>
          <w:sz w:val="24"/>
          <w:szCs w:val="24"/>
        </w:rPr>
        <w:t xml:space="preserve"> - peamine kirjaliku tagasiside koht ~30%</w:t>
      </w:r>
    </w:p>
    <w:p w14:paraId="34B1E9AB"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FB, IM</w:t>
      </w:r>
      <w:r>
        <w:rPr>
          <w:rFonts w:ascii="Times New Roman" w:eastAsia="Times New Roman" w:hAnsi="Times New Roman" w:cs="Times New Roman"/>
          <w:sz w:val="24"/>
          <w:szCs w:val="24"/>
        </w:rPr>
        <w:t xml:space="preserve"> - lugemise väljakutse grupid, isiklikud postitused - 10%</w:t>
      </w:r>
    </w:p>
    <w:p w14:paraId="285E0ABB"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Blogid, lugemispäevikud </w:t>
      </w:r>
      <w:r>
        <w:rPr>
          <w:rFonts w:ascii="Times New Roman" w:eastAsia="Times New Roman" w:hAnsi="Times New Roman" w:cs="Times New Roman"/>
          <w:sz w:val="24"/>
          <w:szCs w:val="24"/>
        </w:rPr>
        <w:t xml:space="preserve">- pigem aktiivsematel lugejatel - </w:t>
      </w:r>
      <w:r>
        <w:rPr>
          <w:rFonts w:ascii="Times New Roman" w:eastAsia="Times New Roman" w:hAnsi="Times New Roman" w:cs="Times New Roman"/>
          <w:i/>
          <w:sz w:val="24"/>
          <w:szCs w:val="24"/>
        </w:rPr>
        <w:t>5-8%</w:t>
      </w:r>
    </w:p>
    <w:p w14:paraId="3ACE77F5"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AKADEEMILISED JA SOTSIAALSED KESKKONNAD</w:t>
      </w:r>
    </w:p>
    <w:p w14:paraId="1DDCCB8C" w14:textId="77777777" w:rsidR="00D71BAA" w:rsidRDefault="00000000">
      <w:pPr>
        <w:numPr>
          <w:ilvl w:val="0"/>
          <w:numId w:val="16"/>
        </w:numPr>
        <w:spacing w:before="20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Raamatuklubid  - </w:t>
      </w:r>
      <w:r>
        <w:rPr>
          <w:rFonts w:ascii="Times New Roman" w:eastAsia="Times New Roman" w:hAnsi="Times New Roman" w:cs="Times New Roman"/>
          <w:i/>
          <w:sz w:val="24"/>
          <w:szCs w:val="24"/>
        </w:rPr>
        <w:t>6%</w:t>
      </w:r>
    </w:p>
    <w:p w14:paraId="3A796FA9" w14:textId="77777777" w:rsidR="00D71BAA" w:rsidRDefault="00000000">
      <w:pPr>
        <w:numPr>
          <w:ilvl w:val="0"/>
          <w:numId w:val="16"/>
        </w:num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Loengud ja õppetöö - </w:t>
      </w:r>
      <w:r>
        <w:rPr>
          <w:rFonts w:ascii="Times New Roman" w:eastAsia="Times New Roman" w:hAnsi="Times New Roman" w:cs="Times New Roman"/>
          <w:i/>
          <w:sz w:val="24"/>
          <w:szCs w:val="24"/>
        </w:rPr>
        <w:t>4%</w:t>
      </w:r>
    </w:p>
    <w:p w14:paraId="5FBD69E7" w14:textId="77777777" w:rsidR="00D71BAA" w:rsidRDefault="00000000">
      <w:pPr>
        <w:spacing w:before="200" w:after="24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MILLAL JAGATAKSE?</w:t>
      </w:r>
    </w:p>
    <w:p w14:paraId="0094B603" w14:textId="77777777" w:rsidR="00D71BAA" w:rsidRDefault="00000000">
      <w:pPr>
        <w:numPr>
          <w:ilvl w:val="0"/>
          <w:numId w:val="19"/>
        </w:numPr>
        <w:spacing w:before="20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Kui raamat avaldab tugevat isiklikku mõju - </w:t>
      </w:r>
      <w:r>
        <w:rPr>
          <w:rFonts w:ascii="Times New Roman" w:eastAsia="Times New Roman" w:hAnsi="Times New Roman" w:cs="Times New Roman"/>
          <w:i/>
          <w:sz w:val="24"/>
          <w:szCs w:val="24"/>
        </w:rPr>
        <w:t>40%</w:t>
      </w:r>
    </w:p>
    <w:p w14:paraId="64174490" w14:textId="77777777" w:rsidR="00D71BAA" w:rsidRDefault="00000000">
      <w:pPr>
        <w:numPr>
          <w:ilvl w:val="0"/>
          <w:numId w:val="19"/>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Kui keegi küsib soovitust - </w:t>
      </w:r>
      <w:r>
        <w:rPr>
          <w:rFonts w:ascii="Times New Roman" w:eastAsia="Times New Roman" w:hAnsi="Times New Roman" w:cs="Times New Roman"/>
          <w:i/>
          <w:sz w:val="24"/>
          <w:szCs w:val="24"/>
        </w:rPr>
        <w:t>25%</w:t>
      </w:r>
    </w:p>
    <w:p w14:paraId="6BAE4059" w14:textId="77777777" w:rsidR="00D71BAA" w:rsidRDefault="00000000">
      <w:pPr>
        <w:numPr>
          <w:ilvl w:val="0"/>
          <w:numId w:val="19"/>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Soovitatakse eesmärgiga innustada teisi lugema - </w:t>
      </w:r>
      <w:r>
        <w:rPr>
          <w:rFonts w:ascii="Times New Roman" w:eastAsia="Times New Roman" w:hAnsi="Times New Roman" w:cs="Times New Roman"/>
          <w:i/>
          <w:sz w:val="24"/>
          <w:szCs w:val="24"/>
        </w:rPr>
        <w:t>25%</w:t>
      </w:r>
    </w:p>
    <w:p w14:paraId="16E77B30" w14:textId="77777777" w:rsidR="00D71BAA" w:rsidRDefault="00000000">
      <w:pPr>
        <w:numPr>
          <w:ilvl w:val="0"/>
          <w:numId w:val="19"/>
        </w:num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Spontaanselt, pigem aktiivsed lugejad - </w:t>
      </w:r>
      <w:r>
        <w:rPr>
          <w:rFonts w:ascii="Times New Roman" w:eastAsia="Times New Roman" w:hAnsi="Times New Roman" w:cs="Times New Roman"/>
          <w:i/>
          <w:sz w:val="24"/>
          <w:szCs w:val="24"/>
        </w:rPr>
        <w:t>10%</w:t>
      </w:r>
    </w:p>
    <w:p w14:paraId="496DA6CB" w14:textId="77777777" w:rsidR="00D71BAA" w:rsidRDefault="00000000">
      <w:pPr>
        <w:spacing w:before="200" w:after="24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14. Kui sageli loed?</w:t>
      </w:r>
    </w:p>
    <w:p w14:paraId="0EA4A91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Kõige sagedasemaks vastuseks osutus </w:t>
      </w:r>
      <w:r>
        <w:rPr>
          <w:rFonts w:ascii="Times New Roman" w:eastAsia="Times New Roman" w:hAnsi="Times New Roman" w:cs="Times New Roman"/>
          <w:b/>
          <w:sz w:val="24"/>
          <w:szCs w:val="24"/>
        </w:rPr>
        <w:t>“iga päev”</w:t>
      </w:r>
      <w:r>
        <w:rPr>
          <w:rFonts w:ascii="Times New Roman" w:eastAsia="Times New Roman" w:hAnsi="Times New Roman" w:cs="Times New Roman"/>
          <w:sz w:val="24"/>
          <w:szCs w:val="24"/>
        </w:rPr>
        <w:t xml:space="preserve">, mille valis </w:t>
      </w:r>
      <w:r>
        <w:rPr>
          <w:rFonts w:ascii="Times New Roman" w:eastAsia="Times New Roman" w:hAnsi="Times New Roman" w:cs="Times New Roman"/>
          <w:b/>
          <w:sz w:val="24"/>
          <w:szCs w:val="24"/>
        </w:rPr>
        <w:t>32.6%</w:t>
      </w:r>
      <w:r>
        <w:rPr>
          <w:rFonts w:ascii="Times New Roman" w:eastAsia="Times New Roman" w:hAnsi="Times New Roman" w:cs="Times New Roman"/>
          <w:sz w:val="24"/>
          <w:szCs w:val="24"/>
        </w:rPr>
        <w:t xml:space="preserve"> vastanutest (75 inimest). Järgmised populaarsemad vastused olid “kolm kuni viis korda nädalas” </w:t>
      </w:r>
      <w:r>
        <w:rPr>
          <w:rFonts w:ascii="Times New Roman" w:eastAsia="Times New Roman" w:hAnsi="Times New Roman" w:cs="Times New Roman"/>
          <w:b/>
          <w:sz w:val="24"/>
          <w:szCs w:val="24"/>
        </w:rPr>
        <w:t>(26.1%, 60 inimest)</w:t>
      </w:r>
      <w:r>
        <w:rPr>
          <w:rFonts w:ascii="Times New Roman" w:eastAsia="Times New Roman" w:hAnsi="Times New Roman" w:cs="Times New Roman"/>
          <w:sz w:val="24"/>
          <w:szCs w:val="24"/>
        </w:rPr>
        <w:t xml:space="preserve"> ning “üks kuni kaks korda nädalas” (20.4% ehk 47 inimest), mis kokku moodustavad ligi poole vastanutest. See näitab, et regulaarselt loevad suurem osa vastanutest. Harvemateks lugemisharjumusteks märkis 13% vastanutest (30 inimest) “paar korda kuus” ning 7.4% (17 inimest), et nad loevad harvem, kui korra kuus. Need tulemused viitavad sellele, et teatud osa vastajatest loeb küll harvem, kuid lugemine pole siiski nende igapäevaelust täielikult kadunud. Ainult üks vastanu (0.4%)  vastas küsimusele “ei loe üldse”. Tulemused näitavad, et lugemine on enamiku vastajate jaoks igapäevane tegevus. Seda võib seostada sellega, et nende inimeste töö või õpingud nõuavad erinevate tekstide lugemist. </w:t>
      </w:r>
    </w:p>
    <w:p w14:paraId="5DF7AE0C" w14:textId="77777777" w:rsidR="00D71BAA" w:rsidRDefault="00000000">
      <w:pPr>
        <w:spacing w:before="200" w:after="24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9050" distB="19050" distL="19050" distR="19050" wp14:anchorId="24E3E5E9" wp14:editId="55F7D903">
            <wp:extent cx="5215780" cy="2252663"/>
            <wp:effectExtent l="0" t="0" r="0" b="0"/>
            <wp:docPr id="21" name="image18.png" descr="Teenuse Vormid vastuste diagramm. Küsimuse pealkiri: 14. Kui sageli loed?. Vastuste arv: 230 vastust."/>
            <wp:cNvGraphicFramePr/>
            <a:graphic xmlns:a="http://schemas.openxmlformats.org/drawingml/2006/main">
              <a:graphicData uri="http://schemas.openxmlformats.org/drawingml/2006/picture">
                <pic:pic xmlns:pic="http://schemas.openxmlformats.org/drawingml/2006/picture">
                  <pic:nvPicPr>
                    <pic:cNvPr id="0" name="image18.png" descr="Teenuse Vormid vastuste diagramm. Küsimuse pealkiri: 14. Kui sageli loed?. Vastuste arv: 230 vastust."/>
                    <pic:cNvPicPr preferRelativeResize="0"/>
                  </pic:nvPicPr>
                  <pic:blipFill>
                    <a:blip r:embed="rId37"/>
                    <a:srcRect/>
                    <a:stretch>
                      <a:fillRect/>
                    </a:stretch>
                  </pic:blipFill>
                  <pic:spPr>
                    <a:xfrm>
                      <a:off x="0" y="0"/>
                      <a:ext cx="5215780" cy="2252663"/>
                    </a:xfrm>
                    <a:prstGeom prst="rect">
                      <a:avLst/>
                    </a:prstGeom>
                    <a:ln/>
                  </pic:spPr>
                </pic:pic>
              </a:graphicData>
            </a:graphic>
          </wp:inline>
        </w:drawing>
      </w:r>
    </w:p>
    <w:p w14:paraId="01DCE246" w14:textId="77777777" w:rsidR="00D71BAA" w:rsidRDefault="00000000">
      <w:pPr>
        <w:spacing w:line="360" w:lineRule="auto"/>
        <w:jc w:val="both"/>
        <w:rPr>
          <w:rFonts w:ascii="Times New Roman" w:eastAsia="Times New Roman" w:hAnsi="Times New Roman" w:cs="Times New Roman"/>
          <w:b/>
          <w:sz w:val="24"/>
          <w:szCs w:val="24"/>
        </w:rPr>
      </w:pPr>
      <w:r>
        <w:br w:type="page"/>
      </w:r>
    </w:p>
    <w:p w14:paraId="11E137BA"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15. Kui palju raamatuid Sa ühe aasta jooksul hinnanguliselt loed?</w:t>
      </w:r>
    </w:p>
    <w:p w14:paraId="08239911" w14:textId="77777777" w:rsidR="00D71BAA" w:rsidRDefault="00D71BAA">
      <w:pPr>
        <w:spacing w:line="360" w:lineRule="auto"/>
        <w:jc w:val="both"/>
        <w:rPr>
          <w:rFonts w:ascii="Times New Roman" w:eastAsia="Times New Roman" w:hAnsi="Times New Roman" w:cs="Times New Roman"/>
          <w:b/>
          <w:sz w:val="24"/>
          <w:szCs w:val="24"/>
        </w:rPr>
      </w:pPr>
    </w:p>
    <w:p w14:paraId="58B3D806"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Kõikidest vastajatest (230) valisid 22,6 %, et nad loevad 10 - 20 raamatut aastas, 20% vastas, et nad loevad 5 - 10 raamatut aastas, 19.6% loevad 20-40 raamatut aastas, 19.1% loevad 1-5 raamatut aastas ning 18.3% loevad 40+ raamatut aastas. </w:t>
      </w:r>
    </w:p>
    <w:p w14:paraId="06733686"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230-st vastajast 88 olid Tallinna Ülikooli õppejõud, 130 olid tudengid ning 10 olid nii õppejõud kui ka tudengid. Tudengid loevad eelkõige 1-5 raamatut aastas, mis võib olla põhjustatud erialase kirjanduse lugemisest ning koolitöö paljususest. Õppejõud loevad keskmiselt 20-40 raamatut aastas, mis võib olla põhjustatud asjaolust, et neid on vaja loengute jaoks ning ka erialase töö pärast. </w:t>
      </w:r>
    </w:p>
    <w:p w14:paraId="0CFF6C1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204D18DD" wp14:editId="48BFA8C8">
            <wp:extent cx="5731200" cy="2413000"/>
            <wp:effectExtent l="0" t="0" r="0" b="0"/>
            <wp:docPr id="37" name="image24.png" descr="Teenuse Vormid vastuste diagramm. Küsimuse pealkiri: 15. Kui palju raamatuid Sa ühe aasta jooksul hinnanguliselt loed?. Vastuste arv: 230 vastust."/>
            <wp:cNvGraphicFramePr/>
            <a:graphic xmlns:a="http://schemas.openxmlformats.org/drawingml/2006/main">
              <a:graphicData uri="http://schemas.openxmlformats.org/drawingml/2006/picture">
                <pic:pic xmlns:pic="http://schemas.openxmlformats.org/drawingml/2006/picture">
                  <pic:nvPicPr>
                    <pic:cNvPr id="0" name="image24.png" descr="Teenuse Vormid vastuste diagramm. Küsimuse pealkiri: 15. Kui palju raamatuid Sa ühe aasta jooksul hinnanguliselt loed?. Vastuste arv: 230 vastust."/>
                    <pic:cNvPicPr preferRelativeResize="0"/>
                  </pic:nvPicPr>
                  <pic:blipFill>
                    <a:blip r:embed="rId38"/>
                    <a:srcRect/>
                    <a:stretch>
                      <a:fillRect/>
                    </a:stretch>
                  </pic:blipFill>
                  <pic:spPr>
                    <a:xfrm>
                      <a:off x="0" y="0"/>
                      <a:ext cx="5731200" cy="2413000"/>
                    </a:xfrm>
                    <a:prstGeom prst="rect">
                      <a:avLst/>
                    </a:prstGeom>
                    <a:ln/>
                  </pic:spPr>
                </pic:pic>
              </a:graphicData>
            </a:graphic>
          </wp:inline>
        </w:drawing>
      </w:r>
    </w:p>
    <w:p w14:paraId="3DE1F3FD" w14:textId="77777777" w:rsidR="00D71BAA" w:rsidRDefault="00D71BAA">
      <w:pPr>
        <w:spacing w:line="360" w:lineRule="auto"/>
        <w:jc w:val="both"/>
        <w:rPr>
          <w:rFonts w:ascii="Times New Roman" w:eastAsia="Times New Roman" w:hAnsi="Times New Roman" w:cs="Times New Roman"/>
          <w:sz w:val="24"/>
          <w:szCs w:val="24"/>
        </w:rPr>
      </w:pPr>
    </w:p>
    <w:p w14:paraId="2059F7A5"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16. Kuidas hindad lugemise rolli oma erialases/töises arengus? </w:t>
      </w:r>
    </w:p>
    <w:p w14:paraId="367E3A67"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skaala 1 (minimaalne) - 5 (maksimaalne)</w:t>
      </w:r>
    </w:p>
    <w:p w14:paraId="23934382" w14:textId="77777777" w:rsidR="00D71BAA" w:rsidRDefault="00D71BAA">
      <w:pPr>
        <w:spacing w:line="360" w:lineRule="auto"/>
        <w:jc w:val="both"/>
        <w:rPr>
          <w:rFonts w:ascii="Times New Roman" w:eastAsia="Times New Roman" w:hAnsi="Times New Roman" w:cs="Times New Roman"/>
          <w:b/>
          <w:sz w:val="24"/>
          <w:szCs w:val="24"/>
        </w:rPr>
      </w:pPr>
    </w:p>
    <w:p w14:paraId="63918DA5"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Vastajaid oli 230: 130 tudengit, 98 õppejõudu (kellest 10 olid õppejõud+tudengid) ja 2 tugitöötajat, kelle vastuseid analüüsis ei ole.</w:t>
      </w:r>
    </w:p>
    <w:p w14:paraId="61F3CE5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Vastajad, kes hindasid lugemise rolli enda erialases arengus </w:t>
      </w:r>
      <w:r>
        <w:rPr>
          <w:rFonts w:ascii="Times New Roman" w:eastAsia="Times New Roman" w:hAnsi="Times New Roman" w:cs="Times New Roman"/>
          <w:b/>
          <w:sz w:val="24"/>
          <w:szCs w:val="24"/>
        </w:rPr>
        <w:t>minimaalseks</w:t>
      </w:r>
      <w:r>
        <w:rPr>
          <w:rFonts w:ascii="Times New Roman" w:eastAsia="Times New Roman" w:hAnsi="Times New Roman" w:cs="Times New Roman"/>
          <w:sz w:val="24"/>
          <w:szCs w:val="24"/>
        </w:rPr>
        <w:t xml:space="preserve">, olid kõik tudengid ning neid oli 4. </w:t>
      </w:r>
    </w:p>
    <w:p w14:paraId="6140439C"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õppejõudu ja 7 tudengit hindasid lugemise rolli </w:t>
      </w:r>
      <w:r>
        <w:rPr>
          <w:rFonts w:ascii="Times New Roman" w:eastAsia="Times New Roman" w:hAnsi="Times New Roman" w:cs="Times New Roman"/>
          <w:b/>
          <w:sz w:val="24"/>
          <w:szCs w:val="24"/>
        </w:rPr>
        <w:t>skaalal 2</w:t>
      </w:r>
      <w:r>
        <w:rPr>
          <w:rFonts w:ascii="Times New Roman" w:eastAsia="Times New Roman" w:hAnsi="Times New Roman" w:cs="Times New Roman"/>
          <w:sz w:val="24"/>
          <w:szCs w:val="24"/>
        </w:rPr>
        <w:t>, ehk siis mitte päris minimaalne, kuid siiski alla keskmise.</w:t>
      </w:r>
    </w:p>
    <w:p w14:paraId="796EAD9B"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 õppejõudu ja 28 tudengit hindas </w:t>
      </w:r>
      <w:r>
        <w:rPr>
          <w:rFonts w:ascii="Times New Roman" w:eastAsia="Times New Roman" w:hAnsi="Times New Roman" w:cs="Times New Roman"/>
          <w:b/>
          <w:sz w:val="24"/>
          <w:szCs w:val="24"/>
        </w:rPr>
        <w:t>skaalal 3</w:t>
      </w:r>
      <w:r>
        <w:rPr>
          <w:rFonts w:ascii="Times New Roman" w:eastAsia="Times New Roman" w:hAnsi="Times New Roman" w:cs="Times New Roman"/>
          <w:sz w:val="24"/>
          <w:szCs w:val="24"/>
        </w:rPr>
        <w:t xml:space="preserve"> ehk keskmine</w:t>
      </w:r>
    </w:p>
    <w:p w14:paraId="26070FC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31 õppejõudu ja 45 tudengit hindas </w:t>
      </w:r>
      <w:r>
        <w:rPr>
          <w:rFonts w:ascii="Times New Roman" w:eastAsia="Times New Roman" w:hAnsi="Times New Roman" w:cs="Times New Roman"/>
          <w:b/>
          <w:sz w:val="24"/>
          <w:szCs w:val="24"/>
        </w:rPr>
        <w:t>skaalal 4</w:t>
      </w:r>
      <w:r>
        <w:rPr>
          <w:rFonts w:ascii="Times New Roman" w:eastAsia="Times New Roman" w:hAnsi="Times New Roman" w:cs="Times New Roman"/>
          <w:sz w:val="24"/>
          <w:szCs w:val="24"/>
        </w:rPr>
        <w:t xml:space="preserve"> ehk üle keskmise</w:t>
      </w:r>
    </w:p>
    <w:p w14:paraId="77F4A0C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50 õppejõudu ja 46 tudengit hindas </w:t>
      </w:r>
      <w:r>
        <w:rPr>
          <w:rFonts w:ascii="Times New Roman" w:eastAsia="Times New Roman" w:hAnsi="Times New Roman" w:cs="Times New Roman"/>
          <w:b/>
          <w:sz w:val="24"/>
          <w:szCs w:val="24"/>
        </w:rPr>
        <w:t>skaalal 5</w:t>
      </w:r>
      <w:r>
        <w:rPr>
          <w:rFonts w:ascii="Times New Roman" w:eastAsia="Times New Roman" w:hAnsi="Times New Roman" w:cs="Times New Roman"/>
          <w:sz w:val="24"/>
          <w:szCs w:val="24"/>
        </w:rPr>
        <w:t xml:space="preserve"> ehk maksimaalne roll</w:t>
      </w:r>
    </w:p>
    <w:p w14:paraId="7EC9C71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Seega õppejõududest leidis 81 (82,7%), et lugemise roll on nende töises ja erialases arengus väga oluline ning keskmiseks või sellest väiksemaks pidas lugemise rolli vaid 17 (17,3%) õppejõudu. Ka tudengid pidasid lugemise rolli enda arengus võrdlemisi tähtsaks, 91 (70%) tudengitest peab lugemise rolli enda arengus keskmisest olulisemaks, kuid vastajad, kes hindasid lugemise rolli minimaalsena, olid kõik tudengid ning protsentuaalselt hindasid ka tudengid rohkem lugemise rolli kas keskmisena või sellest madalamana (30% ehk 39 tudengit). </w:t>
      </w:r>
      <w:r>
        <w:rPr>
          <w:rFonts w:ascii="Times New Roman" w:eastAsia="Times New Roman" w:hAnsi="Times New Roman" w:cs="Times New Roman"/>
          <w:b/>
          <w:noProof/>
          <w:sz w:val="24"/>
          <w:szCs w:val="24"/>
        </w:rPr>
        <w:drawing>
          <wp:inline distT="114300" distB="114300" distL="114300" distR="114300" wp14:anchorId="7BBAD9F8" wp14:editId="4A48ECB7">
            <wp:extent cx="5731200" cy="2311400"/>
            <wp:effectExtent l="0" t="0" r="0" b="0"/>
            <wp:docPr id="63" name="image56.jpg"/>
            <wp:cNvGraphicFramePr/>
            <a:graphic xmlns:a="http://schemas.openxmlformats.org/drawingml/2006/main">
              <a:graphicData uri="http://schemas.openxmlformats.org/drawingml/2006/picture">
                <pic:pic xmlns:pic="http://schemas.openxmlformats.org/drawingml/2006/picture">
                  <pic:nvPicPr>
                    <pic:cNvPr id="0" name="image56.jpg"/>
                    <pic:cNvPicPr preferRelativeResize="0"/>
                  </pic:nvPicPr>
                  <pic:blipFill>
                    <a:blip r:embed="rId39"/>
                    <a:srcRect/>
                    <a:stretch>
                      <a:fillRect/>
                    </a:stretch>
                  </pic:blipFill>
                  <pic:spPr>
                    <a:xfrm>
                      <a:off x="0" y="0"/>
                      <a:ext cx="5731200" cy="2311400"/>
                    </a:xfrm>
                    <a:prstGeom prst="rect">
                      <a:avLst/>
                    </a:prstGeom>
                    <a:ln/>
                  </pic:spPr>
                </pic:pic>
              </a:graphicData>
            </a:graphic>
          </wp:inline>
        </w:drawing>
      </w:r>
    </w:p>
    <w:p w14:paraId="1DE6B4EA"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17. Mis keeles kõige rohkem loed?</w:t>
      </w:r>
    </w:p>
    <w:p w14:paraId="36B7317A" w14:textId="77777777" w:rsidR="00D71BAA" w:rsidRDefault="00D71BAA">
      <w:pPr>
        <w:spacing w:line="360" w:lineRule="auto"/>
        <w:jc w:val="both"/>
        <w:rPr>
          <w:rFonts w:ascii="Times New Roman" w:eastAsia="Times New Roman" w:hAnsi="Times New Roman" w:cs="Times New Roman"/>
          <w:b/>
          <w:sz w:val="24"/>
          <w:szCs w:val="24"/>
        </w:rPr>
      </w:pPr>
    </w:p>
    <w:p w14:paraId="2CF1DF3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Enam kui pooled vastanutest - </w:t>
      </w:r>
      <w:r>
        <w:rPr>
          <w:rFonts w:ascii="Times New Roman" w:eastAsia="Times New Roman" w:hAnsi="Times New Roman" w:cs="Times New Roman"/>
          <w:b/>
          <w:sz w:val="24"/>
          <w:szCs w:val="24"/>
        </w:rPr>
        <w:t>62.6%</w:t>
      </w:r>
      <w:r>
        <w:rPr>
          <w:rFonts w:ascii="Times New Roman" w:eastAsia="Times New Roman" w:hAnsi="Times New Roman" w:cs="Times New Roman"/>
          <w:sz w:val="24"/>
          <w:szCs w:val="24"/>
        </w:rPr>
        <w:t xml:space="preserve"> ehk 144 inimest - märkisid, et loevad kõige rohkem </w:t>
      </w:r>
      <w:r>
        <w:rPr>
          <w:rFonts w:ascii="Times New Roman" w:eastAsia="Times New Roman" w:hAnsi="Times New Roman" w:cs="Times New Roman"/>
          <w:b/>
          <w:sz w:val="24"/>
          <w:szCs w:val="24"/>
        </w:rPr>
        <w:t>eesti keeles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Inglise keeles loeb 36.1% </w:t>
      </w:r>
      <w:r>
        <w:rPr>
          <w:rFonts w:ascii="Times New Roman" w:eastAsia="Times New Roman" w:hAnsi="Times New Roman" w:cs="Times New Roman"/>
          <w:sz w:val="24"/>
          <w:szCs w:val="24"/>
        </w:rPr>
        <w:t xml:space="preserve">ehk 83 vastanutest. Oluliselt väiksem osakaal oli vastajatel, kes loevad </w:t>
      </w:r>
      <w:r>
        <w:rPr>
          <w:rFonts w:ascii="Times New Roman" w:eastAsia="Times New Roman" w:hAnsi="Times New Roman" w:cs="Times New Roman"/>
          <w:b/>
          <w:sz w:val="24"/>
          <w:szCs w:val="24"/>
        </w:rPr>
        <w:t>vene keeles 0.9%</w:t>
      </w:r>
      <w:r>
        <w:rPr>
          <w:rFonts w:ascii="Times New Roman" w:eastAsia="Times New Roman" w:hAnsi="Times New Roman" w:cs="Times New Roman"/>
          <w:sz w:val="24"/>
          <w:szCs w:val="24"/>
        </w:rPr>
        <w:t xml:space="preserve"> (2 inimest) ja </w:t>
      </w:r>
      <w:r>
        <w:rPr>
          <w:rFonts w:ascii="Times New Roman" w:eastAsia="Times New Roman" w:hAnsi="Times New Roman" w:cs="Times New Roman"/>
          <w:b/>
          <w:sz w:val="24"/>
          <w:szCs w:val="24"/>
        </w:rPr>
        <w:t>soome keeles 0.4%</w:t>
      </w:r>
      <w:r>
        <w:rPr>
          <w:rFonts w:ascii="Times New Roman" w:eastAsia="Times New Roman" w:hAnsi="Times New Roman" w:cs="Times New Roman"/>
          <w:sz w:val="24"/>
          <w:szCs w:val="24"/>
        </w:rPr>
        <w:t xml:space="preserve"> (1 inimene). Tulemused viitavad, et suur osa eelistab lugeda siiski emakeelset kirjandust, kuid ingliskeelsed tekstid on ilmselt mitmekesisemad ja lihtsamini kättesaadavamad. </w:t>
      </w:r>
    </w:p>
    <w:p w14:paraId="560C851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6AADF86D" wp14:editId="2F206689">
            <wp:extent cx="5519738" cy="2677348"/>
            <wp:effectExtent l="0" t="0" r="0" b="0"/>
            <wp:docPr id="52" name="image53.jpg"/>
            <wp:cNvGraphicFramePr/>
            <a:graphic xmlns:a="http://schemas.openxmlformats.org/drawingml/2006/main">
              <a:graphicData uri="http://schemas.openxmlformats.org/drawingml/2006/picture">
                <pic:pic xmlns:pic="http://schemas.openxmlformats.org/drawingml/2006/picture">
                  <pic:nvPicPr>
                    <pic:cNvPr id="0" name="image53.jpg"/>
                    <pic:cNvPicPr preferRelativeResize="0"/>
                  </pic:nvPicPr>
                  <pic:blipFill>
                    <a:blip r:embed="rId40"/>
                    <a:srcRect/>
                    <a:stretch>
                      <a:fillRect/>
                    </a:stretch>
                  </pic:blipFill>
                  <pic:spPr>
                    <a:xfrm>
                      <a:off x="0" y="0"/>
                      <a:ext cx="5519738" cy="2677348"/>
                    </a:xfrm>
                    <a:prstGeom prst="rect">
                      <a:avLst/>
                    </a:prstGeom>
                    <a:ln/>
                  </pic:spPr>
                </pic:pic>
              </a:graphicData>
            </a:graphic>
          </wp:inline>
        </w:drawing>
      </w:r>
    </w:p>
    <w:p w14:paraId="395B7E5B" w14:textId="77777777" w:rsidR="00D71BAA" w:rsidRDefault="00D71BAA">
      <w:pPr>
        <w:spacing w:line="360" w:lineRule="auto"/>
        <w:jc w:val="both"/>
        <w:rPr>
          <w:rFonts w:ascii="Times New Roman" w:eastAsia="Times New Roman" w:hAnsi="Times New Roman" w:cs="Times New Roman"/>
          <w:b/>
          <w:sz w:val="24"/>
          <w:szCs w:val="24"/>
        </w:rPr>
      </w:pPr>
    </w:p>
    <w:p w14:paraId="060B3437"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18. Mis keeles eelistad lugeda?</w:t>
      </w:r>
    </w:p>
    <w:p w14:paraId="76DEDC92" w14:textId="77777777" w:rsidR="00D71BAA" w:rsidRDefault="00D71BAA">
      <w:pPr>
        <w:spacing w:line="360" w:lineRule="auto"/>
        <w:jc w:val="both"/>
        <w:rPr>
          <w:rFonts w:ascii="Times New Roman" w:eastAsia="Times New Roman" w:hAnsi="Times New Roman" w:cs="Times New Roman"/>
          <w:b/>
          <w:sz w:val="24"/>
          <w:szCs w:val="24"/>
        </w:rPr>
      </w:pPr>
    </w:p>
    <w:p w14:paraId="5EC0CEE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230-st vastajast </w:t>
      </w:r>
      <w:r>
        <w:rPr>
          <w:rFonts w:ascii="Times New Roman" w:eastAsia="Times New Roman" w:hAnsi="Times New Roman" w:cs="Times New Roman"/>
          <w:b/>
          <w:sz w:val="24"/>
          <w:szCs w:val="24"/>
        </w:rPr>
        <w:t>88,7%</w:t>
      </w:r>
      <w:r>
        <w:rPr>
          <w:rFonts w:ascii="Times New Roman" w:eastAsia="Times New Roman" w:hAnsi="Times New Roman" w:cs="Times New Roman"/>
          <w:sz w:val="24"/>
          <w:szCs w:val="24"/>
        </w:rPr>
        <w:t xml:space="preserve"> vastas, et nad eelistavad lugeda </w:t>
      </w:r>
      <w:r>
        <w:rPr>
          <w:rFonts w:ascii="Times New Roman" w:eastAsia="Times New Roman" w:hAnsi="Times New Roman" w:cs="Times New Roman"/>
          <w:b/>
          <w:sz w:val="24"/>
          <w:szCs w:val="24"/>
        </w:rPr>
        <w:t>eesti keeles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53,5% inglise keeles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3,5% vene keeles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3,5% prantsuse keeles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2,6% soome keeles</w:t>
      </w:r>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2,2%</w:t>
      </w:r>
      <w:r>
        <w:rPr>
          <w:rFonts w:ascii="Times New Roman" w:eastAsia="Times New Roman" w:hAnsi="Times New Roman" w:cs="Times New Roman"/>
          <w:sz w:val="24"/>
          <w:szCs w:val="24"/>
        </w:rPr>
        <w:t xml:space="preserve"> valisid muu ning </w:t>
      </w:r>
      <w:r>
        <w:rPr>
          <w:rFonts w:ascii="Times New Roman" w:eastAsia="Times New Roman" w:hAnsi="Times New Roman" w:cs="Times New Roman"/>
          <w:b/>
          <w:sz w:val="24"/>
          <w:szCs w:val="24"/>
        </w:rPr>
        <w:t>0,4%</w:t>
      </w:r>
      <w:r>
        <w:rPr>
          <w:rFonts w:ascii="Times New Roman" w:eastAsia="Times New Roman" w:hAnsi="Times New Roman" w:cs="Times New Roman"/>
          <w:sz w:val="24"/>
          <w:szCs w:val="24"/>
        </w:rPr>
        <w:t xml:space="preserve"> eelistavad lugeda</w:t>
      </w:r>
      <w:r>
        <w:rPr>
          <w:rFonts w:ascii="Times New Roman" w:eastAsia="Times New Roman" w:hAnsi="Times New Roman" w:cs="Times New Roman"/>
          <w:b/>
          <w:sz w:val="24"/>
          <w:szCs w:val="24"/>
        </w:rPr>
        <w:t xml:space="preserve"> jaapani keeles</w:t>
      </w:r>
      <w:r>
        <w:rPr>
          <w:rFonts w:ascii="Times New Roman" w:eastAsia="Times New Roman" w:hAnsi="Times New Roman" w:cs="Times New Roman"/>
          <w:sz w:val="24"/>
          <w:szCs w:val="24"/>
        </w:rPr>
        <w:t xml:space="preserve"> ning </w:t>
      </w:r>
      <w:r>
        <w:rPr>
          <w:rFonts w:ascii="Times New Roman" w:eastAsia="Times New Roman" w:hAnsi="Times New Roman" w:cs="Times New Roman"/>
          <w:b/>
          <w:sz w:val="24"/>
          <w:szCs w:val="24"/>
        </w:rPr>
        <w:t>0,4% hispaania keeles</w:t>
      </w:r>
      <w:r>
        <w:rPr>
          <w:rFonts w:ascii="Times New Roman" w:eastAsia="Times New Roman" w:hAnsi="Times New Roman" w:cs="Times New Roman"/>
          <w:sz w:val="24"/>
          <w:szCs w:val="24"/>
        </w:rPr>
        <w:t xml:space="preserve">. Tudengid eelistavad eelkõige lugeda eesti ja inglise keeles, </w:t>
      </w:r>
      <w:r>
        <w:rPr>
          <w:rFonts w:ascii="Times New Roman" w:eastAsia="Times New Roman" w:hAnsi="Times New Roman" w:cs="Times New Roman"/>
          <w:b/>
          <w:sz w:val="24"/>
          <w:szCs w:val="24"/>
        </w:rPr>
        <w:t>56</w:t>
      </w:r>
      <w:r>
        <w:rPr>
          <w:rFonts w:ascii="Times New Roman" w:eastAsia="Times New Roman" w:hAnsi="Times New Roman" w:cs="Times New Roman"/>
          <w:sz w:val="24"/>
          <w:szCs w:val="24"/>
        </w:rPr>
        <w:t xml:space="preserve"> tudengit märkis </w:t>
      </w:r>
      <w:r>
        <w:rPr>
          <w:rFonts w:ascii="Times New Roman" w:eastAsia="Times New Roman" w:hAnsi="Times New Roman" w:cs="Times New Roman"/>
          <w:b/>
          <w:sz w:val="24"/>
          <w:szCs w:val="24"/>
        </w:rPr>
        <w:t>eesti keele</w:t>
      </w:r>
      <w:r>
        <w:rPr>
          <w:rFonts w:ascii="Times New Roman" w:eastAsia="Times New Roman" w:hAnsi="Times New Roman" w:cs="Times New Roman"/>
          <w:sz w:val="24"/>
          <w:szCs w:val="24"/>
        </w:rPr>
        <w:t xml:space="preserve"> lugemiskeeleks ning </w:t>
      </w:r>
      <w:r>
        <w:rPr>
          <w:rFonts w:ascii="Times New Roman" w:eastAsia="Times New Roman" w:hAnsi="Times New Roman" w:cs="Times New Roman"/>
          <w:b/>
          <w:sz w:val="24"/>
          <w:szCs w:val="24"/>
        </w:rPr>
        <w:t>inglise ja eesti keele</w:t>
      </w:r>
      <w:r>
        <w:rPr>
          <w:rFonts w:ascii="Times New Roman" w:eastAsia="Times New Roman" w:hAnsi="Times New Roman" w:cs="Times New Roman"/>
          <w:sz w:val="24"/>
          <w:szCs w:val="24"/>
        </w:rPr>
        <w:t xml:space="preserve"> märkis </w:t>
      </w:r>
      <w:r>
        <w:rPr>
          <w:rFonts w:ascii="Times New Roman" w:eastAsia="Times New Roman" w:hAnsi="Times New Roman" w:cs="Times New Roman"/>
          <w:b/>
          <w:sz w:val="24"/>
          <w:szCs w:val="24"/>
        </w:rPr>
        <w:t>51</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16</w:t>
      </w:r>
      <w:r>
        <w:rPr>
          <w:rFonts w:ascii="Times New Roman" w:eastAsia="Times New Roman" w:hAnsi="Times New Roman" w:cs="Times New Roman"/>
          <w:sz w:val="24"/>
          <w:szCs w:val="24"/>
        </w:rPr>
        <w:t xml:space="preserve"> märkis ainult </w:t>
      </w:r>
      <w:r>
        <w:rPr>
          <w:rFonts w:ascii="Times New Roman" w:eastAsia="Times New Roman" w:hAnsi="Times New Roman" w:cs="Times New Roman"/>
          <w:b/>
          <w:sz w:val="24"/>
          <w:szCs w:val="24"/>
        </w:rPr>
        <w:t>inglise keele</w:t>
      </w:r>
      <w:r>
        <w:rPr>
          <w:rFonts w:ascii="Times New Roman" w:eastAsia="Times New Roman" w:hAnsi="Times New Roman" w:cs="Times New Roman"/>
          <w:sz w:val="24"/>
          <w:szCs w:val="24"/>
        </w:rPr>
        <w:t xml:space="preserve">. Õppejõududest märkis ainult </w:t>
      </w:r>
      <w:r>
        <w:rPr>
          <w:rFonts w:ascii="Times New Roman" w:eastAsia="Times New Roman" w:hAnsi="Times New Roman" w:cs="Times New Roman"/>
          <w:b/>
          <w:sz w:val="24"/>
          <w:szCs w:val="24"/>
        </w:rPr>
        <w:t>eesti keele</w:t>
      </w:r>
      <w:r>
        <w:rPr>
          <w:rFonts w:ascii="Times New Roman" w:eastAsia="Times New Roman" w:hAnsi="Times New Roman" w:cs="Times New Roman"/>
          <w:sz w:val="24"/>
          <w:szCs w:val="24"/>
        </w:rPr>
        <w:t xml:space="preserve"> eelistuseks </w:t>
      </w:r>
      <w:r>
        <w:rPr>
          <w:rFonts w:ascii="Times New Roman" w:eastAsia="Times New Roman" w:hAnsi="Times New Roman" w:cs="Times New Roman"/>
          <w:b/>
          <w:sz w:val="24"/>
          <w:szCs w:val="24"/>
        </w:rPr>
        <w:t>42</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inglise ja eesti keele</w:t>
      </w:r>
      <w:r>
        <w:rPr>
          <w:rFonts w:ascii="Times New Roman" w:eastAsia="Times New Roman" w:hAnsi="Times New Roman" w:cs="Times New Roman"/>
          <w:sz w:val="24"/>
          <w:szCs w:val="24"/>
        </w:rPr>
        <w:t xml:space="preserve"> märkis õppejõududest lugemise keelteks </w:t>
      </w:r>
      <w:r>
        <w:rPr>
          <w:rFonts w:ascii="Times New Roman" w:eastAsia="Times New Roman" w:hAnsi="Times New Roman" w:cs="Times New Roman"/>
          <w:b/>
          <w:sz w:val="24"/>
          <w:szCs w:val="24"/>
        </w:rPr>
        <w:t>29</w:t>
      </w:r>
      <w:r>
        <w:rPr>
          <w:rFonts w:ascii="Times New Roman" w:eastAsia="Times New Roman" w:hAnsi="Times New Roman" w:cs="Times New Roman"/>
          <w:sz w:val="24"/>
          <w:szCs w:val="24"/>
        </w:rPr>
        <w:t xml:space="preserve">. </w:t>
      </w:r>
    </w:p>
    <w:p w14:paraId="25CDD26D"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noProof/>
          <w:sz w:val="24"/>
          <w:szCs w:val="24"/>
        </w:rPr>
        <w:drawing>
          <wp:inline distT="114300" distB="114300" distL="114300" distR="114300" wp14:anchorId="090A4FB1" wp14:editId="6B9FFC6F">
            <wp:extent cx="5595938" cy="2663786"/>
            <wp:effectExtent l="0" t="0" r="0" b="0"/>
            <wp:docPr id="5" name="image9.png" descr="Teenuse Vormid vastuste diagramm. Küsimuse pealkiri: 18. Mis keeles eelistad lugeda?. Vastuste arv: 230 vastust."/>
            <wp:cNvGraphicFramePr/>
            <a:graphic xmlns:a="http://schemas.openxmlformats.org/drawingml/2006/main">
              <a:graphicData uri="http://schemas.openxmlformats.org/drawingml/2006/picture">
                <pic:pic xmlns:pic="http://schemas.openxmlformats.org/drawingml/2006/picture">
                  <pic:nvPicPr>
                    <pic:cNvPr id="0" name="image9.png" descr="Teenuse Vormid vastuste diagramm. Küsimuse pealkiri: 18. Mis keeles eelistad lugeda?. Vastuste arv: 230 vastust."/>
                    <pic:cNvPicPr preferRelativeResize="0"/>
                  </pic:nvPicPr>
                  <pic:blipFill>
                    <a:blip r:embed="rId41"/>
                    <a:srcRect/>
                    <a:stretch>
                      <a:fillRect/>
                    </a:stretch>
                  </pic:blipFill>
                  <pic:spPr>
                    <a:xfrm>
                      <a:off x="0" y="0"/>
                      <a:ext cx="5595938" cy="2663786"/>
                    </a:xfrm>
                    <a:prstGeom prst="rect">
                      <a:avLst/>
                    </a:prstGeom>
                    <a:ln/>
                  </pic:spPr>
                </pic:pic>
              </a:graphicData>
            </a:graphic>
          </wp:inline>
        </w:drawing>
      </w:r>
    </w:p>
    <w:p w14:paraId="640E7204" w14:textId="77777777" w:rsidR="00D71BAA" w:rsidRDefault="00000000">
      <w:pPr>
        <w:widowControl w:val="0"/>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19. Kas eelistad lugeda rohkem Eesti või välismaa autoreid?</w:t>
      </w:r>
    </w:p>
    <w:p w14:paraId="1938FC2A" w14:textId="77777777" w:rsidR="00D71BAA" w:rsidRDefault="00D71BAA">
      <w:pPr>
        <w:widowControl w:val="0"/>
        <w:spacing w:line="360" w:lineRule="auto"/>
        <w:rPr>
          <w:rFonts w:ascii="Times New Roman" w:eastAsia="Times New Roman" w:hAnsi="Times New Roman" w:cs="Times New Roman"/>
          <w:b/>
          <w:sz w:val="24"/>
          <w:szCs w:val="24"/>
        </w:rPr>
      </w:pPr>
    </w:p>
    <w:p w14:paraId="3A2EA2A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230 vastust, aga analüüsitud on 228 vastust:</w:t>
      </w:r>
    </w:p>
    <w:p w14:paraId="2A2216B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129 vastajal pole eelistusi, 79 eelistab välismaa autoreid ja 20 eesti autoreid</w:t>
      </w:r>
    </w:p>
    <w:p w14:paraId="78CE399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 õppejõudu ja 12 tudengit eelistavad eesti autoreid </w:t>
      </w:r>
    </w:p>
    <w:p w14:paraId="1A84C1F5"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 õppejõudu ja 50 tudengit eelistavad välismaa autoreid</w:t>
      </w:r>
    </w:p>
    <w:p w14:paraId="721194F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 õppejõul ja 68 tudengil pole eelistusi </w:t>
      </w:r>
    </w:p>
    <w:p w14:paraId="278CB414" w14:textId="77777777" w:rsidR="00D71BAA" w:rsidRDefault="00D71BAA">
      <w:pPr>
        <w:spacing w:line="360" w:lineRule="auto"/>
        <w:jc w:val="both"/>
        <w:rPr>
          <w:rFonts w:ascii="Times New Roman" w:eastAsia="Times New Roman" w:hAnsi="Times New Roman" w:cs="Times New Roman"/>
          <w:sz w:val="24"/>
          <w:szCs w:val="24"/>
        </w:rPr>
      </w:pPr>
    </w:p>
    <w:p w14:paraId="5BE52FE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56,6% ehk üle poole vastanutest märkis, et nende lugemisvalikuid ei mõjuta, kas autor on eestlane või välismaalane. Vastanud, kes peavad seda oma valikuid tehes siiski oluliseks (43,4% ehk 99 vastanut), eelistavad pigem lugeda välismaiseid autoreid (79,8% 99st).</w:t>
      </w:r>
    </w:p>
    <w:p w14:paraId="026C1D3F" w14:textId="77777777" w:rsidR="00D71BAA" w:rsidRDefault="00D71BAA">
      <w:pPr>
        <w:spacing w:line="360" w:lineRule="auto"/>
        <w:jc w:val="both"/>
        <w:rPr>
          <w:rFonts w:ascii="Times New Roman" w:eastAsia="Times New Roman" w:hAnsi="Times New Roman" w:cs="Times New Roman"/>
          <w:sz w:val="24"/>
          <w:szCs w:val="24"/>
        </w:rPr>
      </w:pPr>
    </w:p>
    <w:p w14:paraId="08AAA952"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73A424EF" wp14:editId="7B29D357">
            <wp:extent cx="5110163" cy="2376820"/>
            <wp:effectExtent l="0" t="0" r="0" b="0"/>
            <wp:docPr id="20"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42"/>
                    <a:srcRect/>
                    <a:stretch>
                      <a:fillRect/>
                    </a:stretch>
                  </pic:blipFill>
                  <pic:spPr>
                    <a:xfrm>
                      <a:off x="0" y="0"/>
                      <a:ext cx="5110163" cy="2376820"/>
                    </a:xfrm>
                    <a:prstGeom prst="rect">
                      <a:avLst/>
                    </a:prstGeom>
                    <a:ln/>
                  </pic:spPr>
                </pic:pic>
              </a:graphicData>
            </a:graphic>
          </wp:inline>
        </w:drawing>
      </w:r>
    </w:p>
    <w:p w14:paraId="162E6172"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20. Millisel kujul raamatuid loed?</w:t>
      </w:r>
    </w:p>
    <w:p w14:paraId="0C5D14CB" w14:textId="77777777" w:rsidR="00D71BAA" w:rsidRDefault="00D71BAA">
      <w:pPr>
        <w:spacing w:line="360" w:lineRule="auto"/>
        <w:rPr>
          <w:rFonts w:ascii="Times New Roman" w:eastAsia="Times New Roman" w:hAnsi="Times New Roman" w:cs="Times New Roman"/>
          <w:b/>
          <w:sz w:val="24"/>
          <w:szCs w:val="24"/>
        </w:rPr>
      </w:pPr>
    </w:p>
    <w:p w14:paraId="69F377C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Küsitlusest selgus, et paberraamat on jätkuvalt peamine ja eelistatuim lugemisvorm. Enamik vastajaid loeb raamatuid trükiversioonis (</w:t>
      </w:r>
      <w:r>
        <w:rPr>
          <w:rFonts w:ascii="Times New Roman" w:eastAsia="Times New Roman" w:hAnsi="Times New Roman" w:cs="Times New Roman"/>
          <w:b/>
          <w:sz w:val="24"/>
          <w:szCs w:val="24"/>
        </w:rPr>
        <w:t>ligi 95% vastanuist kasutas paberraamatuid</w:t>
      </w:r>
      <w:r>
        <w:rPr>
          <w:rFonts w:ascii="Times New Roman" w:eastAsia="Times New Roman" w:hAnsi="Times New Roman" w:cs="Times New Roman"/>
          <w:sz w:val="24"/>
          <w:szCs w:val="24"/>
        </w:rPr>
        <w:t xml:space="preserve">), mis ühtib laiemate trendidega: ka rahvusvahelised uuringud näitavad, et inimesed eelistavad digiajastulgi enamjaolt paberkandjal teoseid. See viitab, et e-raamatud on pigem trükiraamatute täienduseks, mitte asendajaks – digitaalne formaat täidab oma niši, ent „päris raamatule” truud lugejad eelistavad endiselt paberkandjal raamatuid lugeda. </w:t>
      </w:r>
    </w:p>
    <w:p w14:paraId="3C475FE1"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Küsitluse andmete põhjal kasutas </w:t>
      </w:r>
      <w:r>
        <w:rPr>
          <w:rFonts w:ascii="Times New Roman" w:eastAsia="Times New Roman" w:hAnsi="Times New Roman" w:cs="Times New Roman"/>
          <w:b/>
          <w:sz w:val="24"/>
          <w:szCs w:val="24"/>
        </w:rPr>
        <w:t xml:space="preserve">43,5% vastajaist ka digitaalseid/veebis olevaid raamatuid </w:t>
      </w:r>
      <w:r>
        <w:rPr>
          <w:rFonts w:ascii="Times New Roman" w:eastAsia="Times New Roman" w:hAnsi="Times New Roman" w:cs="Times New Roman"/>
          <w:sz w:val="24"/>
          <w:szCs w:val="24"/>
        </w:rPr>
        <w:t xml:space="preserve">ning </w:t>
      </w:r>
      <w:r>
        <w:rPr>
          <w:rFonts w:ascii="Times New Roman" w:eastAsia="Times New Roman" w:hAnsi="Times New Roman" w:cs="Times New Roman"/>
          <w:b/>
          <w:sz w:val="24"/>
          <w:szCs w:val="24"/>
        </w:rPr>
        <w:t>28,3% e-raamatuid</w:t>
      </w:r>
      <w:r>
        <w:rPr>
          <w:rFonts w:ascii="Times New Roman" w:eastAsia="Times New Roman" w:hAnsi="Times New Roman" w:cs="Times New Roman"/>
          <w:sz w:val="24"/>
          <w:szCs w:val="24"/>
        </w:rPr>
        <w:t xml:space="preserve">, kuid need numbrid kattuvad suures osas paberlugejatega. </w:t>
      </w:r>
      <w:r>
        <w:rPr>
          <w:rFonts w:ascii="Times New Roman" w:eastAsia="Times New Roman" w:hAnsi="Times New Roman" w:cs="Times New Roman"/>
          <w:b/>
          <w:sz w:val="24"/>
          <w:szCs w:val="24"/>
        </w:rPr>
        <w:t>Audioraamatuid kuulas 22,2% vastanuist</w:t>
      </w:r>
      <w:r>
        <w:rPr>
          <w:rFonts w:ascii="Times New Roman" w:eastAsia="Times New Roman" w:hAnsi="Times New Roman" w:cs="Times New Roman"/>
          <w:sz w:val="24"/>
          <w:szCs w:val="24"/>
        </w:rPr>
        <w:t xml:space="preserve">. Seega on digitaal- ja audioformaatidel küsitluses märkimisväärne kasutajaskond, kuid kombineerituna traditsioonilise lugemisega – </w:t>
      </w:r>
      <w:r>
        <w:rPr>
          <w:rFonts w:ascii="Times New Roman" w:eastAsia="Times New Roman" w:hAnsi="Times New Roman" w:cs="Times New Roman"/>
          <w:b/>
          <w:sz w:val="24"/>
          <w:szCs w:val="24"/>
        </w:rPr>
        <w:t>üldine eelistus kaldub selgelt füüsilise raamatu kasuks</w:t>
      </w:r>
      <w:r>
        <w:rPr>
          <w:rFonts w:ascii="Times New Roman" w:eastAsia="Times New Roman" w:hAnsi="Times New Roman" w:cs="Times New Roman"/>
          <w:sz w:val="24"/>
          <w:szCs w:val="24"/>
        </w:rPr>
        <w:t>. Statistikaameti 2019 aasta postitusest selgub, et lugemishuvi ei mõjuta, kas raamat on digitaalne või paberil. Inimesed, kes on kirglikud lugejad soetavad lisaks e-raamatutele ka paberraamatuid. Aastal 2019 oli selleks protsendiks lausa 72,6%</w:t>
      </w:r>
    </w:p>
    <w:p w14:paraId="193614A8"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Richter, F. (2021, 29.aprill). This survey shows that people prefer printed books – even in the digital age. </w:t>
      </w:r>
      <w:r>
        <w:rPr>
          <w:rFonts w:ascii="Times New Roman" w:eastAsia="Times New Roman" w:hAnsi="Times New Roman" w:cs="Times New Roman"/>
          <w:i/>
          <w:sz w:val="24"/>
          <w:szCs w:val="24"/>
        </w:rPr>
        <w:t>World Economic Forum</w:t>
      </w:r>
      <w:r>
        <w:rPr>
          <w:rFonts w:ascii="Times New Roman" w:eastAsia="Times New Roman" w:hAnsi="Times New Roman" w:cs="Times New Roman"/>
          <w:sz w:val="24"/>
          <w:szCs w:val="24"/>
        </w:rPr>
        <w:t>. https://www.weforum.org/stories/2021/04/printed-books-vs-e-books-which-is-the-most-popular/#:~:text=%2A%2045,a%20printed%20book%20in%202020</w:t>
      </w:r>
    </w:p>
    <w:p w14:paraId="4AC3234F"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Eesti Statistika (2019, 24.september) </w:t>
      </w:r>
      <w:r>
        <w:rPr>
          <w:rFonts w:ascii="Times New Roman" w:eastAsia="Times New Roman" w:hAnsi="Times New Roman" w:cs="Times New Roman"/>
          <w:i/>
          <w:sz w:val="24"/>
          <w:szCs w:val="24"/>
        </w:rPr>
        <w:t xml:space="preserve">Kes kardab e-raamatut? </w:t>
      </w:r>
      <w:r>
        <w:rPr>
          <w:rFonts w:ascii="Times New Roman" w:eastAsia="Times New Roman" w:hAnsi="Times New Roman" w:cs="Times New Roman"/>
          <w:sz w:val="24"/>
          <w:szCs w:val="24"/>
        </w:rPr>
        <w:t>https://stat.ee/et/uudised/2019/09/24/kes-kardab-e-raamatut</w:t>
      </w:r>
    </w:p>
    <w:p w14:paraId="3B2E62F8"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0E9DADD0" wp14:editId="5221CC1E">
            <wp:extent cx="5731200" cy="2641600"/>
            <wp:effectExtent l="0" t="0" r="0" b="0"/>
            <wp:docPr id="9"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43"/>
                    <a:srcRect/>
                    <a:stretch>
                      <a:fillRect/>
                    </a:stretch>
                  </pic:blipFill>
                  <pic:spPr>
                    <a:xfrm>
                      <a:off x="0" y="0"/>
                      <a:ext cx="5731200" cy="2641600"/>
                    </a:xfrm>
                    <a:prstGeom prst="rect">
                      <a:avLst/>
                    </a:prstGeom>
                    <a:ln/>
                  </pic:spPr>
                </pic:pic>
              </a:graphicData>
            </a:graphic>
          </wp:inline>
        </w:drawing>
      </w:r>
    </w:p>
    <w:p w14:paraId="7D9792B1"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21. Kuidas hangid endale raamatuid?</w:t>
      </w:r>
    </w:p>
    <w:p w14:paraId="3AE37EE5" w14:textId="77777777" w:rsidR="00D71BAA" w:rsidRDefault="00000000">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color w:val="202124"/>
          <w:sz w:val="24"/>
          <w:szCs w:val="24"/>
          <w:highlight w:val="white"/>
        </w:rPr>
        <w:t xml:space="preserve">Raamatute hankimise viisidest osutus kõige populaarsemaks </w:t>
      </w:r>
      <w:r>
        <w:rPr>
          <w:rFonts w:ascii="Times New Roman" w:eastAsia="Times New Roman" w:hAnsi="Times New Roman" w:cs="Times New Roman"/>
          <w:b/>
          <w:color w:val="202124"/>
          <w:sz w:val="24"/>
          <w:szCs w:val="24"/>
          <w:highlight w:val="white"/>
        </w:rPr>
        <w:t>uute raamatute ostmine poest</w:t>
      </w:r>
      <w:r>
        <w:rPr>
          <w:rFonts w:ascii="Times New Roman" w:eastAsia="Times New Roman" w:hAnsi="Times New Roman" w:cs="Times New Roman"/>
          <w:color w:val="202124"/>
          <w:sz w:val="24"/>
          <w:szCs w:val="24"/>
          <w:highlight w:val="white"/>
        </w:rPr>
        <w:t xml:space="preserve">, mida mainis </w:t>
      </w:r>
      <w:r>
        <w:rPr>
          <w:rFonts w:ascii="Times New Roman" w:eastAsia="Times New Roman" w:hAnsi="Times New Roman" w:cs="Times New Roman"/>
          <w:b/>
          <w:color w:val="202124"/>
          <w:sz w:val="24"/>
          <w:szCs w:val="24"/>
          <w:highlight w:val="white"/>
        </w:rPr>
        <w:t>76,5%</w:t>
      </w:r>
      <w:r>
        <w:rPr>
          <w:rFonts w:ascii="Times New Roman" w:eastAsia="Times New Roman" w:hAnsi="Times New Roman" w:cs="Times New Roman"/>
          <w:color w:val="202124"/>
          <w:sz w:val="24"/>
          <w:szCs w:val="24"/>
          <w:highlight w:val="white"/>
        </w:rPr>
        <w:t xml:space="preserve"> vastanutest. Väga levinud oli ka </w:t>
      </w:r>
      <w:r>
        <w:rPr>
          <w:rFonts w:ascii="Times New Roman" w:eastAsia="Times New Roman" w:hAnsi="Times New Roman" w:cs="Times New Roman"/>
          <w:b/>
          <w:color w:val="202124"/>
          <w:sz w:val="24"/>
          <w:szCs w:val="24"/>
          <w:highlight w:val="white"/>
        </w:rPr>
        <w:t>raamatute laenutamine raamatukogust</w:t>
      </w:r>
      <w:r>
        <w:rPr>
          <w:rFonts w:ascii="Times New Roman" w:eastAsia="Times New Roman" w:hAnsi="Times New Roman" w:cs="Times New Roman"/>
          <w:color w:val="202124"/>
          <w:sz w:val="24"/>
          <w:szCs w:val="24"/>
          <w:highlight w:val="white"/>
        </w:rPr>
        <w:t xml:space="preserve"> </w:t>
      </w:r>
      <w:r>
        <w:rPr>
          <w:rFonts w:ascii="Times New Roman" w:eastAsia="Times New Roman" w:hAnsi="Times New Roman" w:cs="Times New Roman"/>
          <w:b/>
          <w:color w:val="202124"/>
          <w:sz w:val="24"/>
          <w:szCs w:val="24"/>
          <w:highlight w:val="white"/>
        </w:rPr>
        <w:t>(74,3%)</w:t>
      </w:r>
      <w:r>
        <w:rPr>
          <w:rFonts w:ascii="Times New Roman" w:eastAsia="Times New Roman" w:hAnsi="Times New Roman" w:cs="Times New Roman"/>
          <w:color w:val="202124"/>
          <w:sz w:val="24"/>
          <w:szCs w:val="24"/>
          <w:highlight w:val="white"/>
        </w:rPr>
        <w:t xml:space="preserve">. </w:t>
      </w:r>
      <w:r>
        <w:rPr>
          <w:rFonts w:ascii="Times New Roman" w:eastAsia="Times New Roman" w:hAnsi="Times New Roman" w:cs="Times New Roman"/>
          <w:b/>
          <w:color w:val="202124"/>
          <w:sz w:val="24"/>
          <w:szCs w:val="24"/>
          <w:highlight w:val="white"/>
        </w:rPr>
        <w:t>Järelturult ostmist</w:t>
      </w:r>
      <w:r>
        <w:rPr>
          <w:rFonts w:ascii="Times New Roman" w:eastAsia="Times New Roman" w:hAnsi="Times New Roman" w:cs="Times New Roman"/>
          <w:color w:val="202124"/>
          <w:sz w:val="24"/>
          <w:szCs w:val="24"/>
          <w:highlight w:val="white"/>
        </w:rPr>
        <w:t xml:space="preserve"> (näiteks kasutatud raamatute poed või internetiplatvormid) eelistas </w:t>
      </w:r>
      <w:r>
        <w:rPr>
          <w:rFonts w:ascii="Times New Roman" w:eastAsia="Times New Roman" w:hAnsi="Times New Roman" w:cs="Times New Roman"/>
          <w:b/>
          <w:color w:val="202124"/>
          <w:sz w:val="24"/>
          <w:szCs w:val="24"/>
          <w:highlight w:val="white"/>
        </w:rPr>
        <w:t>52,2%</w:t>
      </w:r>
      <w:r>
        <w:rPr>
          <w:rFonts w:ascii="Times New Roman" w:eastAsia="Times New Roman" w:hAnsi="Times New Roman" w:cs="Times New Roman"/>
          <w:color w:val="202124"/>
          <w:sz w:val="24"/>
          <w:szCs w:val="24"/>
          <w:highlight w:val="white"/>
        </w:rPr>
        <w:t xml:space="preserve"> vastanutest ning </w:t>
      </w:r>
      <w:r>
        <w:rPr>
          <w:rFonts w:ascii="Times New Roman" w:eastAsia="Times New Roman" w:hAnsi="Times New Roman" w:cs="Times New Roman"/>
          <w:b/>
          <w:color w:val="202124"/>
          <w:sz w:val="24"/>
          <w:szCs w:val="24"/>
          <w:highlight w:val="white"/>
        </w:rPr>
        <w:t>sõpradelt ja tuttavatelt laenutamist</w:t>
      </w:r>
      <w:r>
        <w:rPr>
          <w:rFonts w:ascii="Times New Roman" w:eastAsia="Times New Roman" w:hAnsi="Times New Roman" w:cs="Times New Roman"/>
          <w:color w:val="202124"/>
          <w:sz w:val="24"/>
          <w:szCs w:val="24"/>
          <w:highlight w:val="white"/>
        </w:rPr>
        <w:t xml:space="preserve"> 47,4%. Vähem levinud oli </w:t>
      </w:r>
      <w:r>
        <w:rPr>
          <w:rFonts w:ascii="Times New Roman" w:eastAsia="Times New Roman" w:hAnsi="Times New Roman" w:cs="Times New Roman"/>
          <w:b/>
          <w:color w:val="202124"/>
          <w:sz w:val="24"/>
          <w:szCs w:val="24"/>
          <w:highlight w:val="white"/>
        </w:rPr>
        <w:t>raamatute ostmine sõpradelt või tuttavatelt</w:t>
      </w:r>
      <w:r>
        <w:rPr>
          <w:rFonts w:ascii="Times New Roman" w:eastAsia="Times New Roman" w:hAnsi="Times New Roman" w:cs="Times New Roman"/>
          <w:color w:val="202124"/>
          <w:sz w:val="24"/>
          <w:szCs w:val="24"/>
          <w:highlight w:val="white"/>
        </w:rPr>
        <w:t xml:space="preserve"> </w:t>
      </w:r>
      <w:r>
        <w:rPr>
          <w:rFonts w:ascii="Times New Roman" w:eastAsia="Times New Roman" w:hAnsi="Times New Roman" w:cs="Times New Roman"/>
          <w:b/>
          <w:color w:val="202124"/>
          <w:sz w:val="24"/>
          <w:szCs w:val="24"/>
          <w:highlight w:val="white"/>
        </w:rPr>
        <w:t xml:space="preserve">(4,3%). </w:t>
      </w:r>
      <w:r>
        <w:rPr>
          <w:rFonts w:ascii="Times New Roman" w:eastAsia="Times New Roman" w:hAnsi="Times New Roman" w:cs="Times New Roman"/>
          <w:color w:val="202124"/>
          <w:sz w:val="24"/>
          <w:szCs w:val="24"/>
          <w:highlight w:val="white"/>
        </w:rPr>
        <w:t xml:space="preserve">Kategooriasse </w:t>
      </w:r>
      <w:r>
        <w:rPr>
          <w:rFonts w:ascii="Times New Roman" w:eastAsia="Times New Roman" w:hAnsi="Times New Roman" w:cs="Times New Roman"/>
          <w:b/>
          <w:color w:val="202124"/>
          <w:sz w:val="24"/>
          <w:szCs w:val="24"/>
          <w:highlight w:val="white"/>
        </w:rPr>
        <w:t>"muu"</w:t>
      </w:r>
      <w:r>
        <w:rPr>
          <w:rFonts w:ascii="Times New Roman" w:eastAsia="Times New Roman" w:hAnsi="Times New Roman" w:cs="Times New Roman"/>
          <w:color w:val="202124"/>
          <w:sz w:val="24"/>
          <w:szCs w:val="24"/>
          <w:highlight w:val="white"/>
        </w:rPr>
        <w:t xml:space="preserve"> kuulus </w:t>
      </w:r>
      <w:r>
        <w:rPr>
          <w:rFonts w:ascii="Times New Roman" w:eastAsia="Times New Roman" w:hAnsi="Times New Roman" w:cs="Times New Roman"/>
          <w:b/>
          <w:color w:val="202124"/>
          <w:sz w:val="24"/>
          <w:szCs w:val="24"/>
          <w:highlight w:val="white"/>
        </w:rPr>
        <w:t>11,7%</w:t>
      </w:r>
      <w:r>
        <w:rPr>
          <w:rFonts w:ascii="Times New Roman" w:eastAsia="Times New Roman" w:hAnsi="Times New Roman" w:cs="Times New Roman"/>
          <w:color w:val="202124"/>
          <w:sz w:val="24"/>
          <w:szCs w:val="24"/>
          <w:highlight w:val="white"/>
        </w:rPr>
        <w:t xml:space="preserve"> vastajatest, kes täpsustasid erinevaid alternatiivseid viise raamatute hankimiseks.</w:t>
      </w:r>
    </w:p>
    <w:p w14:paraId="4487F4E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75A086A4" wp14:editId="2A5A496D">
            <wp:extent cx="5731200" cy="2590800"/>
            <wp:effectExtent l="0" t="0" r="0" b="0"/>
            <wp:docPr id="8"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44"/>
                    <a:srcRect/>
                    <a:stretch>
                      <a:fillRect/>
                    </a:stretch>
                  </pic:blipFill>
                  <pic:spPr>
                    <a:xfrm>
                      <a:off x="0" y="0"/>
                      <a:ext cx="5731200" cy="2590800"/>
                    </a:xfrm>
                    <a:prstGeom prst="rect">
                      <a:avLst/>
                    </a:prstGeom>
                    <a:ln/>
                  </pic:spPr>
                </pic:pic>
              </a:graphicData>
            </a:graphic>
          </wp:inline>
        </w:drawing>
      </w:r>
    </w:p>
    <w:p w14:paraId="2ECC0ADB" w14:textId="77777777" w:rsidR="00D71BAA" w:rsidRDefault="00D71BAA">
      <w:pPr>
        <w:spacing w:line="360" w:lineRule="auto"/>
        <w:jc w:val="both"/>
        <w:rPr>
          <w:rFonts w:ascii="Times New Roman" w:eastAsia="Times New Roman" w:hAnsi="Times New Roman" w:cs="Times New Roman"/>
          <w:sz w:val="24"/>
          <w:szCs w:val="24"/>
        </w:rPr>
      </w:pPr>
    </w:p>
    <w:p w14:paraId="64C93678" w14:textId="77777777" w:rsidR="00D71BAA" w:rsidRDefault="00000000">
      <w:pPr>
        <w:spacing w:line="360" w:lineRule="auto"/>
        <w:rPr>
          <w:rFonts w:ascii="Times New Roman" w:eastAsia="Times New Roman" w:hAnsi="Times New Roman" w:cs="Times New Roman"/>
          <w:b/>
          <w:sz w:val="24"/>
          <w:szCs w:val="24"/>
        </w:rPr>
      </w:pPr>
      <w:r>
        <w:br w:type="page"/>
      </w:r>
    </w:p>
    <w:p w14:paraId="163B7B4E"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22.  Millal leiad aega lugemiseks?</w:t>
      </w:r>
    </w:p>
    <w:p w14:paraId="02F60D6C" w14:textId="77777777" w:rsidR="00D71BAA" w:rsidRDefault="00D71BAA">
      <w:pPr>
        <w:spacing w:line="360" w:lineRule="auto"/>
        <w:jc w:val="both"/>
        <w:rPr>
          <w:rFonts w:ascii="Times New Roman" w:eastAsia="Times New Roman" w:hAnsi="Times New Roman" w:cs="Times New Roman"/>
          <w:sz w:val="24"/>
          <w:szCs w:val="24"/>
        </w:rPr>
      </w:pPr>
    </w:p>
    <w:p w14:paraId="346D908C" w14:textId="77777777" w:rsidR="00D71BAA" w:rsidRDefault="00000000">
      <w:pPr>
        <w:spacing w:after="16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Kahe grupi peale kokku oli vastajaid 230 ja nende vastustest võib järeldada, et ligi 77% protsenti vastajatest loeb siis kui on vaba aega ja 60% vastajatest eelistab lugeda õhtuti.</w:t>
      </w:r>
      <w:r>
        <w:rPr>
          <w:rFonts w:ascii="Times New Roman" w:eastAsia="Times New Roman" w:hAnsi="Times New Roman" w:cs="Times New Roman"/>
          <w:sz w:val="24"/>
          <w:szCs w:val="24"/>
        </w:rPr>
        <w:t xml:space="preserve">  Loetakse pigem õhtul, aga eelkõige siis, kui on vaba aeg.</w:t>
      </w:r>
    </w:p>
    <w:p w14:paraId="6A4F1A0F" w14:textId="77777777" w:rsidR="00D71BAA" w:rsidRDefault="00000000">
      <w:pPr>
        <w:spacing w:before="280" w:after="28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Õppejõudude tulemused ajalise eelistuse osas, kunas nad leiavad aega lugemiseks:  </w:t>
      </w:r>
    </w:p>
    <w:p w14:paraId="77A7A210" w14:textId="77777777" w:rsidR="00D71BAA" w:rsidRDefault="00000000">
      <w:pPr>
        <w:numPr>
          <w:ilvl w:val="0"/>
          <w:numId w:val="9"/>
        </w:numPr>
        <w:spacing w:before="280" w:line="360" w:lineRule="auto"/>
        <w:rPr>
          <w:rFonts w:ascii="Times New Roman" w:eastAsia="Times New Roman" w:hAnsi="Times New Roman" w:cs="Times New Roman"/>
          <w:b/>
          <w:sz w:val="20"/>
          <w:szCs w:val="20"/>
        </w:rPr>
      </w:pPr>
      <w:r>
        <w:rPr>
          <w:rFonts w:ascii="Times New Roman" w:eastAsia="Times New Roman" w:hAnsi="Times New Roman" w:cs="Times New Roman"/>
          <w:b/>
          <w:sz w:val="24"/>
          <w:szCs w:val="24"/>
        </w:rPr>
        <w:t>Õhtul: 46,9% õppejõududest eelistavad lugeda õhtul.</w:t>
      </w:r>
    </w:p>
    <w:p w14:paraId="7501403D" w14:textId="77777777" w:rsidR="00D71BAA" w:rsidRDefault="00000000">
      <w:pPr>
        <w:numPr>
          <w:ilvl w:val="0"/>
          <w:numId w:val="9"/>
        </w:numPr>
        <w:spacing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Siis, kui tekib vaba aeg: 25,5% eelistab lugeda vabade hetkede tekkimisel.</w:t>
      </w:r>
    </w:p>
    <w:p w14:paraId="4C0A4AE3" w14:textId="77777777" w:rsidR="00D71BAA" w:rsidRDefault="00000000">
      <w:pPr>
        <w:numPr>
          <w:ilvl w:val="0"/>
          <w:numId w:val="9"/>
        </w:numPr>
        <w:spacing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Hommikul: 17,3% loeb hommikuti.</w:t>
      </w:r>
    </w:p>
    <w:p w14:paraId="41E7C181" w14:textId="77777777" w:rsidR="00D71BAA" w:rsidRDefault="00000000">
      <w:pPr>
        <w:numPr>
          <w:ilvl w:val="0"/>
          <w:numId w:val="9"/>
        </w:numPr>
        <w:spacing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Lõunaajal: 6,1% loeb lõuna ajal.</w:t>
      </w:r>
    </w:p>
    <w:p w14:paraId="72F73FF0" w14:textId="77777777" w:rsidR="00D71BAA" w:rsidRDefault="00000000">
      <w:pPr>
        <w:numPr>
          <w:ilvl w:val="0"/>
          <w:numId w:val="9"/>
        </w:numPr>
        <w:spacing w:after="280"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Öösel: 4,1% loeb öösiti.</w:t>
      </w:r>
    </w:p>
    <w:p w14:paraId="125CBE5F" w14:textId="77777777" w:rsidR="00D71BAA" w:rsidRDefault="00000000">
      <w:pPr>
        <w:spacing w:before="280" w:after="28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Tudengite tulemused nende ajalise eelistuses kohta, millal nad eelistavad lugeda:</w:t>
      </w:r>
    </w:p>
    <w:p w14:paraId="0AFFF072" w14:textId="77777777" w:rsidR="00D71BAA" w:rsidRDefault="00000000">
      <w:pPr>
        <w:numPr>
          <w:ilvl w:val="0"/>
          <w:numId w:val="2"/>
        </w:numPr>
        <w:spacing w:before="280" w:line="360" w:lineRule="auto"/>
        <w:rPr>
          <w:rFonts w:ascii="Times New Roman" w:eastAsia="Times New Roman" w:hAnsi="Times New Roman" w:cs="Times New Roman"/>
          <w:b/>
          <w:sz w:val="20"/>
          <w:szCs w:val="20"/>
        </w:rPr>
      </w:pPr>
      <w:r>
        <w:rPr>
          <w:rFonts w:ascii="Times New Roman" w:eastAsia="Times New Roman" w:hAnsi="Times New Roman" w:cs="Times New Roman"/>
          <w:b/>
          <w:sz w:val="24"/>
          <w:szCs w:val="24"/>
        </w:rPr>
        <w:t>Siis, kui tekib vaba aeg: 40% tudengitest loeb, kui tekib vaba aeg.</w:t>
      </w:r>
    </w:p>
    <w:p w14:paraId="17B80628" w14:textId="77777777" w:rsidR="00D71BAA" w:rsidRDefault="00000000">
      <w:pPr>
        <w:numPr>
          <w:ilvl w:val="0"/>
          <w:numId w:val="2"/>
        </w:numPr>
        <w:spacing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Õhtul: 38,5% eelistab lugeda õhtuti.</w:t>
      </w:r>
    </w:p>
    <w:p w14:paraId="09D0DD9D" w14:textId="77777777" w:rsidR="00D71BAA" w:rsidRDefault="00000000">
      <w:pPr>
        <w:numPr>
          <w:ilvl w:val="0"/>
          <w:numId w:val="2"/>
        </w:numPr>
        <w:spacing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Hommikul: 15,4% loeb hommikul.</w:t>
      </w:r>
    </w:p>
    <w:p w14:paraId="2CD2828A" w14:textId="77777777" w:rsidR="00D71BAA" w:rsidRDefault="00000000">
      <w:pPr>
        <w:numPr>
          <w:ilvl w:val="0"/>
          <w:numId w:val="2"/>
        </w:numPr>
        <w:spacing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Lõunaajal: 4,6% loeb lõuna ajal.</w:t>
      </w:r>
    </w:p>
    <w:p w14:paraId="22E6ABF2" w14:textId="77777777" w:rsidR="00D71BAA" w:rsidRDefault="00000000">
      <w:pPr>
        <w:numPr>
          <w:ilvl w:val="0"/>
          <w:numId w:val="2"/>
        </w:numPr>
        <w:spacing w:after="280" w:line="36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Öösel: 1,5% loeb öösel.</w:t>
      </w:r>
    </w:p>
    <w:p w14:paraId="065F2528" w14:textId="77777777" w:rsidR="00D71BAA" w:rsidRDefault="00000000">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Kõige suurema erinevus, mis tuli välja kahe grupi võrdluses on see, et kui ca 47 % õppejõududest eelistavad lugeda õhtuti siis 40% tudengitest eelistab lugeda siis kui tekib vaba aega. </w:t>
      </w:r>
      <w:r>
        <w:rPr>
          <w:rFonts w:ascii="Times New Roman" w:eastAsia="Times New Roman" w:hAnsi="Times New Roman" w:cs="Times New Roman"/>
          <w:sz w:val="24"/>
          <w:szCs w:val="24"/>
        </w:rPr>
        <w:t>Sellest võib järeldada, et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tudengite seas on vaba aja kasutamine lugemiseks veidi olulisem kui õppejõududel. </w:t>
      </w:r>
      <w:r>
        <w:rPr>
          <w:rFonts w:ascii="Times New Roman" w:eastAsia="Times New Roman" w:hAnsi="Times New Roman" w:cs="Times New Roman"/>
          <w:b/>
          <w:sz w:val="24"/>
          <w:szCs w:val="24"/>
        </w:rPr>
        <w:t>Hommikuse lugemise</w:t>
      </w:r>
      <w:r>
        <w:rPr>
          <w:rFonts w:ascii="Times New Roman" w:eastAsia="Times New Roman" w:hAnsi="Times New Roman" w:cs="Times New Roman"/>
          <w:sz w:val="24"/>
          <w:szCs w:val="24"/>
        </w:rPr>
        <w:t xml:space="preserve"> osakaal on mõlemas rühmas üsna sarnane  ~15–17%. </w:t>
      </w:r>
      <w:r>
        <w:rPr>
          <w:rFonts w:ascii="Times New Roman" w:eastAsia="Times New Roman" w:hAnsi="Times New Roman" w:cs="Times New Roman"/>
          <w:b/>
          <w:sz w:val="24"/>
          <w:szCs w:val="24"/>
        </w:rPr>
        <w:t>Öise lugemise</w:t>
      </w:r>
      <w:r>
        <w:rPr>
          <w:rFonts w:ascii="Times New Roman" w:eastAsia="Times New Roman" w:hAnsi="Times New Roman" w:cs="Times New Roman"/>
          <w:sz w:val="24"/>
          <w:szCs w:val="24"/>
        </w:rPr>
        <w:t xml:space="preserve"> osakaal on õppejõudude seas pisut suurem kui tudengite seas.</w:t>
      </w:r>
    </w:p>
    <w:p w14:paraId="0B211287" w14:textId="77777777" w:rsidR="00D71BAA" w:rsidRDefault="00000000">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64BF9A36" wp14:editId="258BEBA0">
            <wp:extent cx="5402979" cy="1976438"/>
            <wp:effectExtent l="0" t="0" r="0" b="0"/>
            <wp:docPr id="49" name="image36.jpg"/>
            <wp:cNvGraphicFramePr/>
            <a:graphic xmlns:a="http://schemas.openxmlformats.org/drawingml/2006/main">
              <a:graphicData uri="http://schemas.openxmlformats.org/drawingml/2006/picture">
                <pic:pic xmlns:pic="http://schemas.openxmlformats.org/drawingml/2006/picture">
                  <pic:nvPicPr>
                    <pic:cNvPr id="0" name="image36.jpg"/>
                    <pic:cNvPicPr preferRelativeResize="0"/>
                  </pic:nvPicPr>
                  <pic:blipFill>
                    <a:blip r:embed="rId45"/>
                    <a:srcRect/>
                    <a:stretch>
                      <a:fillRect/>
                    </a:stretch>
                  </pic:blipFill>
                  <pic:spPr>
                    <a:xfrm>
                      <a:off x="0" y="0"/>
                      <a:ext cx="5402979" cy="1976438"/>
                    </a:xfrm>
                    <a:prstGeom prst="rect">
                      <a:avLst/>
                    </a:prstGeom>
                    <a:ln/>
                  </pic:spPr>
                </pic:pic>
              </a:graphicData>
            </a:graphic>
          </wp:inline>
        </w:drawing>
      </w:r>
    </w:p>
    <w:p w14:paraId="0ED071DA"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23. Kus eelistad lugeda?</w:t>
      </w:r>
    </w:p>
    <w:p w14:paraId="6DAC837F" w14:textId="77777777" w:rsidR="00D71BAA" w:rsidRDefault="00D71BAA">
      <w:pPr>
        <w:spacing w:line="360" w:lineRule="auto"/>
        <w:rPr>
          <w:rFonts w:ascii="Times New Roman" w:eastAsia="Times New Roman" w:hAnsi="Times New Roman" w:cs="Times New Roman"/>
          <w:b/>
          <w:sz w:val="24"/>
          <w:szCs w:val="24"/>
        </w:rPr>
      </w:pPr>
    </w:p>
    <w:p w14:paraId="0E3D8E09"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Kodus </w:t>
      </w:r>
      <w:r>
        <w:rPr>
          <w:rFonts w:ascii="Times New Roman" w:eastAsia="Times New Roman" w:hAnsi="Times New Roman" w:cs="Times New Roman"/>
          <w:b/>
          <w:sz w:val="24"/>
          <w:szCs w:val="24"/>
        </w:rPr>
        <w:t>97,8%</w:t>
      </w:r>
      <w:r>
        <w:rPr>
          <w:rFonts w:ascii="Times New Roman" w:eastAsia="Times New Roman" w:hAnsi="Times New Roman" w:cs="Times New Roman"/>
          <w:sz w:val="24"/>
          <w:szCs w:val="24"/>
        </w:rPr>
        <w:t xml:space="preserve"> (225)</w:t>
      </w:r>
    </w:p>
    <w:p w14:paraId="6A7E9C26"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Pargis/looduses </w:t>
      </w:r>
      <w:r>
        <w:rPr>
          <w:rFonts w:ascii="Times New Roman" w:eastAsia="Times New Roman" w:hAnsi="Times New Roman" w:cs="Times New Roman"/>
          <w:b/>
          <w:sz w:val="24"/>
          <w:szCs w:val="24"/>
        </w:rPr>
        <w:t>29,6%</w:t>
      </w:r>
      <w:r>
        <w:rPr>
          <w:rFonts w:ascii="Times New Roman" w:eastAsia="Times New Roman" w:hAnsi="Times New Roman" w:cs="Times New Roman"/>
          <w:sz w:val="24"/>
          <w:szCs w:val="24"/>
        </w:rPr>
        <w:t xml:space="preserve"> (68)</w:t>
      </w:r>
    </w:p>
    <w:p w14:paraId="16395671"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Ühistranspordis </w:t>
      </w:r>
      <w:r>
        <w:rPr>
          <w:rFonts w:ascii="Times New Roman" w:eastAsia="Times New Roman" w:hAnsi="Times New Roman" w:cs="Times New Roman"/>
          <w:b/>
          <w:sz w:val="24"/>
          <w:szCs w:val="24"/>
        </w:rPr>
        <w:t>27%</w:t>
      </w:r>
      <w:r>
        <w:rPr>
          <w:rFonts w:ascii="Times New Roman" w:eastAsia="Times New Roman" w:hAnsi="Times New Roman" w:cs="Times New Roman"/>
          <w:sz w:val="24"/>
          <w:szCs w:val="24"/>
        </w:rPr>
        <w:t xml:space="preserve"> (62)</w:t>
      </w:r>
    </w:p>
    <w:p w14:paraId="30B5F176"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Kohvikutes/söögikohtades </w:t>
      </w:r>
      <w:r>
        <w:rPr>
          <w:rFonts w:ascii="Times New Roman" w:eastAsia="Times New Roman" w:hAnsi="Times New Roman" w:cs="Times New Roman"/>
          <w:b/>
          <w:sz w:val="24"/>
          <w:szCs w:val="24"/>
        </w:rPr>
        <w:t>18,3%</w:t>
      </w:r>
      <w:r>
        <w:rPr>
          <w:rFonts w:ascii="Times New Roman" w:eastAsia="Times New Roman" w:hAnsi="Times New Roman" w:cs="Times New Roman"/>
          <w:sz w:val="24"/>
          <w:szCs w:val="24"/>
        </w:rPr>
        <w:t xml:space="preserve"> (42)</w:t>
      </w:r>
    </w:p>
    <w:p w14:paraId="4EFD0F7D"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Ülikoolis </w:t>
      </w:r>
      <w:r>
        <w:rPr>
          <w:rFonts w:ascii="Times New Roman" w:eastAsia="Times New Roman" w:hAnsi="Times New Roman" w:cs="Times New Roman"/>
          <w:b/>
          <w:sz w:val="24"/>
          <w:szCs w:val="24"/>
        </w:rPr>
        <w:t>13,9%</w:t>
      </w:r>
      <w:r>
        <w:rPr>
          <w:rFonts w:ascii="Times New Roman" w:eastAsia="Times New Roman" w:hAnsi="Times New Roman" w:cs="Times New Roman"/>
          <w:sz w:val="24"/>
          <w:szCs w:val="24"/>
        </w:rPr>
        <w:t xml:space="preserve"> (32)</w:t>
      </w:r>
    </w:p>
    <w:p w14:paraId="5D47FD29"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Raamatukogus </w:t>
      </w:r>
      <w:r>
        <w:rPr>
          <w:rFonts w:ascii="Times New Roman" w:eastAsia="Times New Roman" w:hAnsi="Times New Roman" w:cs="Times New Roman"/>
          <w:b/>
          <w:sz w:val="24"/>
          <w:szCs w:val="24"/>
        </w:rPr>
        <w:t>10%</w:t>
      </w:r>
      <w:r>
        <w:rPr>
          <w:rFonts w:ascii="Times New Roman" w:eastAsia="Times New Roman" w:hAnsi="Times New Roman" w:cs="Times New Roman"/>
          <w:sz w:val="24"/>
          <w:szCs w:val="24"/>
        </w:rPr>
        <w:t xml:space="preserve"> (23)</w:t>
      </w:r>
    </w:p>
    <w:p w14:paraId="2DC7E410"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Muu </w:t>
      </w:r>
      <w:r>
        <w:rPr>
          <w:rFonts w:ascii="Times New Roman" w:eastAsia="Times New Roman" w:hAnsi="Times New Roman" w:cs="Times New Roman"/>
          <w:b/>
          <w:sz w:val="24"/>
          <w:szCs w:val="24"/>
        </w:rPr>
        <w:t>7%</w:t>
      </w:r>
      <w:r>
        <w:rPr>
          <w:rFonts w:ascii="Times New Roman" w:eastAsia="Times New Roman" w:hAnsi="Times New Roman" w:cs="Times New Roman"/>
          <w:sz w:val="24"/>
          <w:szCs w:val="24"/>
        </w:rPr>
        <w:t xml:space="preserve"> (16)</w:t>
      </w:r>
    </w:p>
    <w:p w14:paraId="68850F4E" w14:textId="77777777" w:rsidR="00D71BAA" w:rsidRDefault="00D71BAA">
      <w:pPr>
        <w:spacing w:line="360" w:lineRule="auto"/>
        <w:rPr>
          <w:rFonts w:ascii="Times New Roman" w:eastAsia="Times New Roman" w:hAnsi="Times New Roman" w:cs="Times New Roman"/>
          <w:sz w:val="24"/>
          <w:szCs w:val="24"/>
        </w:rPr>
      </w:pPr>
    </w:p>
    <w:p w14:paraId="53A906D7"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Uuringus osales kokku 230 vastajat, kellelt uuriti nende poolt eelistatumaid lugemiskohti. Tulemustest tuli välja</w:t>
      </w:r>
      <w:r>
        <w:rPr>
          <w:rFonts w:ascii="Times New Roman" w:eastAsia="Times New Roman" w:hAnsi="Times New Roman" w:cs="Times New Roman"/>
          <w:b/>
          <w:sz w:val="24"/>
          <w:szCs w:val="24"/>
        </w:rPr>
        <w:t xml:space="preserve"> selge eelistus kodusele keskkonnale</w:t>
      </w:r>
      <w:r>
        <w:rPr>
          <w:rFonts w:ascii="Times New Roman" w:eastAsia="Times New Roman" w:hAnsi="Times New Roman" w:cs="Times New Roman"/>
          <w:sz w:val="24"/>
          <w:szCs w:val="24"/>
        </w:rPr>
        <w:t xml:space="preserve"> – tervelt</w:t>
      </w:r>
      <w:r>
        <w:rPr>
          <w:rFonts w:ascii="Times New Roman" w:eastAsia="Times New Roman" w:hAnsi="Times New Roman" w:cs="Times New Roman"/>
          <w:b/>
          <w:sz w:val="24"/>
          <w:szCs w:val="24"/>
        </w:rPr>
        <w:t xml:space="preserve"> 97,8% </w:t>
      </w:r>
      <w:r>
        <w:rPr>
          <w:rFonts w:ascii="Times New Roman" w:eastAsia="Times New Roman" w:hAnsi="Times New Roman" w:cs="Times New Roman"/>
          <w:sz w:val="24"/>
          <w:szCs w:val="24"/>
        </w:rPr>
        <w:t xml:space="preserve">vastanutest (225) eelistab lugeda kodus. See näitab tugevat kalduvust </w:t>
      </w:r>
      <w:r>
        <w:rPr>
          <w:rFonts w:ascii="Times New Roman" w:eastAsia="Times New Roman" w:hAnsi="Times New Roman" w:cs="Times New Roman"/>
          <w:b/>
          <w:sz w:val="24"/>
          <w:szCs w:val="24"/>
        </w:rPr>
        <w:t>privaatsusele, mugavusele ja vaikusele</w:t>
      </w:r>
      <w:r>
        <w:rPr>
          <w:rFonts w:ascii="Times New Roman" w:eastAsia="Times New Roman" w:hAnsi="Times New Roman" w:cs="Times New Roman"/>
          <w:sz w:val="24"/>
          <w:szCs w:val="24"/>
        </w:rPr>
        <w:t>, mida kodune keskkond pakub. 225 vastanute seas olid 128 tudengid ja 97 olid õppejõud.</w:t>
      </w:r>
    </w:p>
    <w:p w14:paraId="16784857"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Teiseks populaarseimaks valikuks osutus</w:t>
      </w:r>
      <w:r>
        <w:rPr>
          <w:rFonts w:ascii="Times New Roman" w:eastAsia="Times New Roman" w:hAnsi="Times New Roman" w:cs="Times New Roman"/>
          <w:b/>
          <w:sz w:val="24"/>
          <w:szCs w:val="24"/>
        </w:rPr>
        <w:t xml:space="preserve"> park või loodus 29,6%</w:t>
      </w:r>
      <w:r>
        <w:rPr>
          <w:rFonts w:ascii="Times New Roman" w:eastAsia="Times New Roman" w:hAnsi="Times New Roman" w:cs="Times New Roman"/>
          <w:sz w:val="24"/>
          <w:szCs w:val="24"/>
        </w:rPr>
        <w:t xml:space="preserve"> (68). Selline eelistus viitab sellele, et looduskeskkond pakub inimestele rahu ja inspiratsiooni lugemiseks. 68 vastanute seast olid 44 tudengid ja 24 olid õppejõud.</w:t>
      </w:r>
    </w:p>
    <w:p w14:paraId="1F7BEA1B"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Ühistransport</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27%</w:t>
      </w:r>
      <w:r>
        <w:rPr>
          <w:rFonts w:ascii="Times New Roman" w:eastAsia="Times New Roman" w:hAnsi="Times New Roman" w:cs="Times New Roman"/>
          <w:sz w:val="24"/>
          <w:szCs w:val="24"/>
        </w:rPr>
        <w:t xml:space="preserve"> (62) on samuti populaarne lugemiskoht. See viitab sellele, et paljud kasutavad ära igapäevast elu, mis omakorda näitab lugemise rolli kui aja sisustamise viisina. 62 vastanute seas olid 37 tudengid ja 25 olid õppejõud. </w:t>
      </w:r>
    </w:p>
    <w:p w14:paraId="6FD0BFA2"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Kohvikutes ja söögikohtades 18,3%</w:t>
      </w:r>
      <w:r>
        <w:rPr>
          <w:rFonts w:ascii="Times New Roman" w:eastAsia="Times New Roman" w:hAnsi="Times New Roman" w:cs="Times New Roman"/>
          <w:sz w:val="24"/>
          <w:szCs w:val="24"/>
        </w:rPr>
        <w:t xml:space="preserve"> (42) ning </w:t>
      </w:r>
      <w:r>
        <w:rPr>
          <w:rFonts w:ascii="Times New Roman" w:eastAsia="Times New Roman" w:hAnsi="Times New Roman" w:cs="Times New Roman"/>
          <w:b/>
          <w:sz w:val="24"/>
          <w:szCs w:val="24"/>
        </w:rPr>
        <w:t>ülikoolis</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13,9%</w:t>
      </w:r>
      <w:r>
        <w:rPr>
          <w:rFonts w:ascii="Times New Roman" w:eastAsia="Times New Roman" w:hAnsi="Times New Roman" w:cs="Times New Roman"/>
          <w:sz w:val="24"/>
          <w:szCs w:val="24"/>
        </w:rPr>
        <w:t xml:space="preserve"> (3) lugemine näitab, et osa vastajaid naudib sotsiaalset või akadeemilist keskkonda. Need kohad võivad pakkuda kerget taustamüra, mis sobibki mõnele inimesele lugemiseks. Kohvikute ja söögikohtade valinud vastajate seas olid 7 tudengid ja 17 õppejõud. Ülikooli 32 vastajate seas olid 20 tudengid ja olid 12 õppejõud. </w:t>
      </w:r>
    </w:p>
    <w:p w14:paraId="3654A20A"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Raamatukogu</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10%</w:t>
      </w:r>
      <w:r>
        <w:rPr>
          <w:rFonts w:ascii="Times New Roman" w:eastAsia="Times New Roman" w:hAnsi="Times New Roman" w:cs="Times New Roman"/>
          <w:sz w:val="24"/>
          <w:szCs w:val="24"/>
        </w:rPr>
        <w:t xml:space="preserve"> (23), mis traditsiooniliselt seostub lugemisega, sai tagasihoidlikuma tulemuse. Võimalik, et raamatukogud ei ole enam inimeste seas esmane valik, kuigi need pakuvad head keskkonda keskendumiseks. 23 vastajate seas olid 17 tudengid ja olid 6 õppejõud.</w:t>
      </w:r>
    </w:p>
    <w:p w14:paraId="67D91A98"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Muu kategooria 7%</w:t>
      </w:r>
      <w:r>
        <w:rPr>
          <w:rFonts w:ascii="Times New Roman" w:eastAsia="Times New Roman" w:hAnsi="Times New Roman" w:cs="Times New Roman"/>
          <w:sz w:val="24"/>
          <w:szCs w:val="24"/>
        </w:rPr>
        <w:t xml:space="preserve"> (16) viitab sellele, et mõned eelistavad eripärasemaid või isiklikumaid kohti, mida antud vastusevariantides ei käsitletud. Muu 16 vastajate seas olid 11 õppejõud ja olid 5 tudengit. </w:t>
      </w:r>
    </w:p>
    <w:p w14:paraId="0EDE2592" w14:textId="77777777" w:rsidR="00D71BAA" w:rsidRDefault="00D71BAA">
      <w:pPr>
        <w:rPr>
          <w:rFonts w:ascii="Times New Roman" w:eastAsia="Times New Roman" w:hAnsi="Times New Roman" w:cs="Times New Roman"/>
          <w:sz w:val="24"/>
          <w:szCs w:val="24"/>
        </w:rPr>
      </w:pPr>
    </w:p>
    <w:p w14:paraId="7B53F82D" w14:textId="77777777" w:rsidR="00D71BAA"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Üldiselt näitab uuring, </w:t>
      </w:r>
      <w:r>
        <w:rPr>
          <w:rFonts w:ascii="Times New Roman" w:eastAsia="Times New Roman" w:hAnsi="Times New Roman" w:cs="Times New Roman"/>
          <w:sz w:val="24"/>
          <w:szCs w:val="24"/>
        </w:rPr>
        <w:t>et kuigi inimesed loevad erinevates keskkondades, on kodu kõige eelistatuim lugemiskoht. See rõhutab koduse keskkonna tähtsust nii vaikseks kui praktiliseks toeks lugemisharjumuste kujundamisel.</w:t>
      </w:r>
    </w:p>
    <w:p w14:paraId="5F64C1A5"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noProof/>
          <w:sz w:val="28"/>
          <w:szCs w:val="28"/>
        </w:rPr>
        <w:drawing>
          <wp:inline distT="114300" distB="114300" distL="114300" distR="114300" wp14:anchorId="03DB2315" wp14:editId="08DD9AD3">
            <wp:extent cx="5731200" cy="2730500"/>
            <wp:effectExtent l="0" t="0" r="0" b="0"/>
            <wp:docPr id="13"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46"/>
                    <a:srcRect/>
                    <a:stretch>
                      <a:fillRect/>
                    </a:stretch>
                  </pic:blipFill>
                  <pic:spPr>
                    <a:xfrm>
                      <a:off x="0" y="0"/>
                      <a:ext cx="5731200" cy="2730500"/>
                    </a:xfrm>
                    <a:prstGeom prst="rect">
                      <a:avLst/>
                    </a:prstGeom>
                    <a:ln/>
                  </pic:spPr>
                </pic:pic>
              </a:graphicData>
            </a:graphic>
          </wp:inline>
        </w:drawing>
      </w:r>
    </w:p>
    <w:p w14:paraId="3765B4FA"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24. Kas raamatute kujundus (kaanepilt, illustratsioonid, muu visuaalne materjal või vormistus) mõjutab Sinu lugemisvalikuid?</w:t>
      </w:r>
    </w:p>
    <w:p w14:paraId="53DCB316" w14:textId="77777777" w:rsidR="00D71BAA" w:rsidRDefault="00D71BAA">
      <w:pPr>
        <w:spacing w:line="360" w:lineRule="auto"/>
        <w:jc w:val="both"/>
        <w:rPr>
          <w:rFonts w:ascii="Times New Roman" w:eastAsia="Times New Roman" w:hAnsi="Times New Roman" w:cs="Times New Roman"/>
          <w:b/>
          <w:sz w:val="24"/>
          <w:szCs w:val="24"/>
        </w:rPr>
      </w:pPr>
    </w:p>
    <w:p w14:paraId="54CF2BC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Jah- 53%</w:t>
      </w:r>
    </w:p>
    <w:p w14:paraId="2ACF7AD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Ei- 31.3%</w:t>
      </w:r>
    </w:p>
    <w:p w14:paraId="74A936A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Ei oska öelda- 15.7%</w:t>
      </w:r>
    </w:p>
    <w:p w14:paraId="1AA220ED" w14:textId="77777777" w:rsidR="00D71BAA" w:rsidRDefault="00D71BAA">
      <w:pPr>
        <w:spacing w:line="360" w:lineRule="auto"/>
        <w:jc w:val="both"/>
        <w:rPr>
          <w:rFonts w:ascii="Times New Roman" w:eastAsia="Times New Roman" w:hAnsi="Times New Roman" w:cs="Times New Roman"/>
          <w:sz w:val="24"/>
          <w:szCs w:val="24"/>
        </w:rPr>
      </w:pPr>
    </w:p>
    <w:p w14:paraId="58D5D49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121 vastajale on raamatute kujundus oluline</w:t>
      </w:r>
      <w:r>
        <w:rPr>
          <w:rFonts w:ascii="Times New Roman" w:eastAsia="Times New Roman" w:hAnsi="Times New Roman" w:cs="Times New Roman"/>
          <w:sz w:val="24"/>
          <w:szCs w:val="24"/>
        </w:rPr>
        <w:t xml:space="preserve"> ning see mõjutab nende lugemisvalikuid. </w:t>
      </w:r>
      <w:r>
        <w:rPr>
          <w:rFonts w:ascii="Times New Roman" w:eastAsia="Times New Roman" w:hAnsi="Times New Roman" w:cs="Times New Roman"/>
          <w:b/>
          <w:sz w:val="24"/>
          <w:szCs w:val="24"/>
        </w:rPr>
        <w:t xml:space="preserve">31,1% (71) </w:t>
      </w:r>
      <w:r>
        <w:rPr>
          <w:rFonts w:ascii="Times New Roman" w:eastAsia="Times New Roman" w:hAnsi="Times New Roman" w:cs="Times New Roman"/>
          <w:sz w:val="24"/>
          <w:szCs w:val="24"/>
        </w:rPr>
        <w:t xml:space="preserve">vastanutest </w:t>
      </w:r>
      <w:r>
        <w:rPr>
          <w:rFonts w:ascii="Times New Roman" w:eastAsia="Times New Roman" w:hAnsi="Times New Roman" w:cs="Times New Roman"/>
          <w:b/>
          <w:sz w:val="24"/>
          <w:szCs w:val="24"/>
        </w:rPr>
        <w:t>ei pööra kujundusele niivõrd tähelepanu</w:t>
      </w:r>
      <w:r>
        <w:rPr>
          <w:rFonts w:ascii="Times New Roman" w:eastAsia="Times New Roman" w:hAnsi="Times New Roman" w:cs="Times New Roman"/>
          <w:sz w:val="24"/>
          <w:szCs w:val="24"/>
        </w:rPr>
        <w:t xml:space="preserve"> ning </w:t>
      </w:r>
      <w:r>
        <w:rPr>
          <w:rFonts w:ascii="Times New Roman" w:eastAsia="Times New Roman" w:hAnsi="Times New Roman" w:cs="Times New Roman"/>
          <w:b/>
          <w:sz w:val="24"/>
          <w:szCs w:val="24"/>
        </w:rPr>
        <w:t>15,9% (36)</w:t>
      </w:r>
      <w:r>
        <w:rPr>
          <w:rFonts w:ascii="Times New Roman" w:eastAsia="Times New Roman" w:hAnsi="Times New Roman" w:cs="Times New Roman"/>
          <w:sz w:val="24"/>
          <w:szCs w:val="24"/>
        </w:rPr>
        <w:t xml:space="preserve"> vastajatest valisid vastuseks </w:t>
      </w:r>
      <w:r>
        <w:rPr>
          <w:rFonts w:ascii="Times New Roman" w:eastAsia="Times New Roman" w:hAnsi="Times New Roman" w:cs="Times New Roman"/>
          <w:b/>
          <w:sz w:val="24"/>
          <w:szCs w:val="24"/>
        </w:rPr>
        <w:t>“ei oska öelda”</w:t>
      </w:r>
      <w:r>
        <w:rPr>
          <w:rFonts w:ascii="Times New Roman" w:eastAsia="Times New Roman" w:hAnsi="Times New Roman" w:cs="Times New Roman"/>
          <w:sz w:val="24"/>
          <w:szCs w:val="24"/>
        </w:rPr>
        <w:t xml:space="preserve"> variandi.</w:t>
      </w:r>
    </w:p>
    <w:p w14:paraId="1E48F94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Teose värviline kaanepilt võib tõmmata endale rohkem tähelepanu kui ühevärvilise või tumeda tooniga kaanepilt. Samuti võib mõjutada inimeste lugemisvalikuid ka kirjatüüp, milles raamat kirjutatud on. Kui mõne teose kiri on liiga pisike või on teksti ühel lehel liiga palju, võib see mõne inimese jaoks olla keeruline lugeda, mille tõttu võib jääda raamat lugemata. Ka võib kaanepilt edastada infot raamatu žanri ja üldise meeleolu kohta. Näiteks tumedam kaas võib viidata õudus- või põneviku žanrile, heledam aga armastusromaanile. </w:t>
      </w:r>
    </w:p>
    <w:p w14:paraId="708ECAA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38893AFD" wp14:editId="03A8C771">
            <wp:extent cx="4329113" cy="2358719"/>
            <wp:effectExtent l="0" t="0" r="0" b="0"/>
            <wp:docPr id="44" name="image30.jpg"/>
            <wp:cNvGraphicFramePr/>
            <a:graphic xmlns:a="http://schemas.openxmlformats.org/drawingml/2006/main">
              <a:graphicData uri="http://schemas.openxmlformats.org/drawingml/2006/picture">
                <pic:pic xmlns:pic="http://schemas.openxmlformats.org/drawingml/2006/picture">
                  <pic:nvPicPr>
                    <pic:cNvPr id="0" name="image30.jpg"/>
                    <pic:cNvPicPr preferRelativeResize="0"/>
                  </pic:nvPicPr>
                  <pic:blipFill>
                    <a:blip r:embed="rId47"/>
                    <a:srcRect/>
                    <a:stretch>
                      <a:fillRect/>
                    </a:stretch>
                  </pic:blipFill>
                  <pic:spPr>
                    <a:xfrm>
                      <a:off x="0" y="0"/>
                      <a:ext cx="4329113" cy="2358719"/>
                    </a:xfrm>
                    <a:prstGeom prst="rect">
                      <a:avLst/>
                    </a:prstGeom>
                    <a:ln/>
                  </pic:spPr>
                </pic:pic>
              </a:graphicData>
            </a:graphic>
          </wp:inline>
        </w:drawing>
      </w:r>
    </w:p>
    <w:p w14:paraId="3101C15D" w14:textId="77777777" w:rsidR="00D71BAA" w:rsidRDefault="00D71BAA">
      <w:pPr>
        <w:spacing w:line="360" w:lineRule="auto"/>
        <w:jc w:val="both"/>
        <w:rPr>
          <w:rFonts w:ascii="Times New Roman" w:eastAsia="Times New Roman" w:hAnsi="Times New Roman" w:cs="Times New Roman"/>
          <w:b/>
          <w:sz w:val="24"/>
          <w:szCs w:val="24"/>
        </w:rPr>
      </w:pPr>
    </w:p>
    <w:p w14:paraId="2B63CBF4"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25. Kas on kindlad teosed, mida igaüks peaks olema lugenud? </w:t>
      </w:r>
    </w:p>
    <w:p w14:paraId="2E9407D7" w14:textId="77777777" w:rsidR="00D71BAA" w:rsidRDefault="00D71BAA">
      <w:pPr>
        <w:spacing w:line="360" w:lineRule="auto"/>
        <w:jc w:val="both"/>
        <w:rPr>
          <w:rFonts w:ascii="Times New Roman" w:eastAsia="Times New Roman" w:hAnsi="Times New Roman" w:cs="Times New Roman"/>
          <w:sz w:val="24"/>
          <w:szCs w:val="24"/>
        </w:rPr>
      </w:pPr>
    </w:p>
    <w:p w14:paraId="7FFD7F6B"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Küsimusele “Kas on kindlad teosed, mida igaüks peaks olema lugenud?” vastas 230 inimest, kellest 130 olid õpilased, 88 õppejõud ning 10 õppejõud ja tudeng (lisaks 2 TLÜ töötajat). Küsimuse vastusevariandid olid jah / ei / ei oska öelda. </w:t>
      </w:r>
    </w:p>
    <w:p w14:paraId="3B0E348A"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Vastanutest</w:t>
      </w:r>
      <w:r>
        <w:rPr>
          <w:rFonts w:ascii="Times New Roman" w:eastAsia="Times New Roman" w:hAnsi="Times New Roman" w:cs="Times New Roman"/>
          <w:b/>
          <w:sz w:val="24"/>
          <w:szCs w:val="24"/>
        </w:rPr>
        <w:t xml:space="preserve"> 57,4% nõustus</w:t>
      </w:r>
      <w:r>
        <w:rPr>
          <w:rFonts w:ascii="Times New Roman" w:eastAsia="Times New Roman" w:hAnsi="Times New Roman" w:cs="Times New Roman"/>
          <w:sz w:val="24"/>
          <w:szCs w:val="24"/>
        </w:rPr>
        <w:t xml:space="preserve">, et on olemas kindlad teosed, mida iga inimene peaks olema läbi lugenud. </w:t>
      </w:r>
      <w:r>
        <w:rPr>
          <w:rFonts w:ascii="Times New Roman" w:eastAsia="Times New Roman" w:hAnsi="Times New Roman" w:cs="Times New Roman"/>
          <w:b/>
          <w:sz w:val="24"/>
          <w:szCs w:val="24"/>
        </w:rPr>
        <w:t>11,3% ei leidnud,</w:t>
      </w:r>
      <w:r>
        <w:rPr>
          <w:rFonts w:ascii="Times New Roman" w:eastAsia="Times New Roman" w:hAnsi="Times New Roman" w:cs="Times New Roman"/>
          <w:sz w:val="24"/>
          <w:szCs w:val="24"/>
        </w:rPr>
        <w:t xml:space="preserve"> et iga inimene peaks teatud raamatuid elu jooksul läbi lugema ning </w:t>
      </w:r>
      <w:r>
        <w:rPr>
          <w:rFonts w:ascii="Times New Roman" w:eastAsia="Times New Roman" w:hAnsi="Times New Roman" w:cs="Times New Roman"/>
          <w:b/>
          <w:sz w:val="24"/>
          <w:szCs w:val="24"/>
        </w:rPr>
        <w:t>31,3% ei osanud poolehoidu võtta</w:t>
      </w:r>
      <w:r>
        <w:rPr>
          <w:rFonts w:ascii="Times New Roman" w:eastAsia="Times New Roman" w:hAnsi="Times New Roman" w:cs="Times New Roman"/>
          <w:sz w:val="24"/>
          <w:szCs w:val="24"/>
        </w:rPr>
        <w:t xml:space="preserve">. </w:t>
      </w:r>
    </w:p>
    <w:p w14:paraId="2B0277F6" w14:textId="77777777" w:rsidR="00D71BAA" w:rsidRDefault="00D71BAA">
      <w:pPr>
        <w:spacing w:line="360" w:lineRule="auto"/>
        <w:jc w:val="both"/>
        <w:rPr>
          <w:rFonts w:ascii="Times New Roman" w:eastAsia="Times New Roman" w:hAnsi="Times New Roman" w:cs="Times New Roman"/>
          <w:sz w:val="24"/>
          <w:szCs w:val="24"/>
        </w:rPr>
      </w:pPr>
    </w:p>
    <w:p w14:paraId="18C0EC70"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Tudengite ja õppejõudude võrdlus:</w:t>
      </w:r>
    </w:p>
    <w:p w14:paraId="3C3B56E2" w14:textId="77777777" w:rsidR="00D71BAA" w:rsidRDefault="00000000">
      <w:pPr>
        <w:numPr>
          <w:ilvl w:val="0"/>
          <w:numId w:val="17"/>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Õppejõududest (88) 11 ütles “ei” (12,5%), 30 “ei oska öelda” (34,09%), 46 “jah” (52,27%). </w:t>
      </w:r>
    </w:p>
    <w:p w14:paraId="4B80FFE8" w14:textId="77777777" w:rsidR="00D71BAA" w:rsidRDefault="00000000">
      <w:pPr>
        <w:numPr>
          <w:ilvl w:val="0"/>
          <w:numId w:val="17"/>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Tudengitest (130) 11 ütles “ei” (8,46%), 39 “ei oska öelda” (30%), 79 “jah” (60,77%).</w:t>
      </w:r>
    </w:p>
    <w:p w14:paraId="2EE63F06" w14:textId="77777777" w:rsidR="00D71BAA" w:rsidRDefault="00D71BAA">
      <w:pPr>
        <w:spacing w:line="360" w:lineRule="auto"/>
        <w:jc w:val="both"/>
        <w:rPr>
          <w:rFonts w:ascii="Times New Roman" w:eastAsia="Times New Roman" w:hAnsi="Times New Roman" w:cs="Times New Roman"/>
          <w:sz w:val="24"/>
          <w:szCs w:val="24"/>
        </w:rPr>
      </w:pPr>
    </w:p>
    <w:p w14:paraId="520C978E"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Suurem osakaal nõustus väitega, et on kindlad teosed, mida igaüks peaks olema lugenud, väikene protsent ei nõustunud üldse või ei osanud arvamust avaldada. Nende kahe võrdluse põhjal saab väita, et selle küsimuse vastused ei erine suuresti tudengite ja õppejõu vahel. Ainult “jah” osakaal on tudengitel u 8% suurem.</w:t>
      </w:r>
    </w:p>
    <w:p w14:paraId="481EFC46" w14:textId="77777777" w:rsidR="00D71BAA" w:rsidRDefault="00D71BAA">
      <w:pPr>
        <w:spacing w:line="360" w:lineRule="auto"/>
        <w:jc w:val="both"/>
        <w:rPr>
          <w:rFonts w:ascii="Times New Roman" w:eastAsia="Times New Roman" w:hAnsi="Times New Roman" w:cs="Times New Roman"/>
          <w:sz w:val="24"/>
          <w:szCs w:val="24"/>
        </w:rPr>
      </w:pPr>
    </w:p>
    <w:p w14:paraId="67C0F38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Õppejõud ja tudeng kategoorias</w:t>
      </w:r>
      <w:r>
        <w:rPr>
          <w:rFonts w:ascii="Times New Roman" w:eastAsia="Times New Roman" w:hAnsi="Times New Roman" w:cs="Times New Roman"/>
          <w:sz w:val="24"/>
          <w:szCs w:val="24"/>
        </w:rPr>
        <w:t xml:space="preserve"> vastati 3 “ei”, 3 “ei oska öelda” ja 4 “jah”. Seega 30% väitis, et ei nõustu küsimusega, 30% ei osanud öelda ning 40% nõustus, et iga inimene võiks lugeda elu jooksul kindlaid teoseid (kirjandusklassikast).</w:t>
      </w:r>
    </w:p>
    <w:p w14:paraId="704B63AC" w14:textId="77777777" w:rsidR="00D71BAA" w:rsidRDefault="00D71BAA">
      <w:pPr>
        <w:spacing w:line="360" w:lineRule="auto"/>
        <w:jc w:val="both"/>
        <w:rPr>
          <w:rFonts w:ascii="Times New Roman" w:eastAsia="Times New Roman" w:hAnsi="Times New Roman" w:cs="Times New Roman"/>
          <w:sz w:val="24"/>
          <w:szCs w:val="24"/>
        </w:rPr>
      </w:pPr>
    </w:p>
    <w:p w14:paraId="173BB154"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14300" distB="114300" distL="114300" distR="114300" wp14:anchorId="7CF7F11F" wp14:editId="4EEA1F82">
            <wp:extent cx="3367088" cy="2506038"/>
            <wp:effectExtent l="0" t="0" r="0" b="0"/>
            <wp:docPr id="61" name="image50.jpg"/>
            <wp:cNvGraphicFramePr/>
            <a:graphic xmlns:a="http://schemas.openxmlformats.org/drawingml/2006/main">
              <a:graphicData uri="http://schemas.openxmlformats.org/drawingml/2006/picture">
                <pic:pic xmlns:pic="http://schemas.openxmlformats.org/drawingml/2006/picture">
                  <pic:nvPicPr>
                    <pic:cNvPr id="0" name="image50.jpg"/>
                    <pic:cNvPicPr preferRelativeResize="0"/>
                  </pic:nvPicPr>
                  <pic:blipFill>
                    <a:blip r:embed="rId48"/>
                    <a:srcRect/>
                    <a:stretch>
                      <a:fillRect/>
                    </a:stretch>
                  </pic:blipFill>
                  <pic:spPr>
                    <a:xfrm>
                      <a:off x="0" y="0"/>
                      <a:ext cx="3367088" cy="2506038"/>
                    </a:xfrm>
                    <a:prstGeom prst="rect">
                      <a:avLst/>
                    </a:prstGeom>
                    <a:ln/>
                  </pic:spPr>
                </pic:pic>
              </a:graphicData>
            </a:graphic>
          </wp:inline>
        </w:drawing>
      </w:r>
    </w:p>
    <w:p w14:paraId="680E9019"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Sooline võrdlus: </w:t>
      </w:r>
    </w:p>
    <w:p w14:paraId="11BAEBD9" w14:textId="77777777" w:rsidR="00D71BAA" w:rsidRDefault="00000000">
      <w:pPr>
        <w:numPr>
          <w:ilvl w:val="0"/>
          <w:numId w:val="8"/>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Naistest (182): 20 vastas “ei”, 57 “ei oska öelda”, 105 “jah”</w:t>
      </w:r>
    </w:p>
    <w:p w14:paraId="4AF6925D" w14:textId="77777777" w:rsidR="00D71BAA" w:rsidRDefault="00000000">
      <w:pPr>
        <w:numPr>
          <w:ilvl w:val="0"/>
          <w:numId w:val="8"/>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Meestest (43): 6 vastas “ei”, 14 “ei oska öelda” , 24 “jah”</w:t>
      </w:r>
    </w:p>
    <w:p w14:paraId="7059CBE7" w14:textId="77777777" w:rsidR="00D71BAA" w:rsidRDefault="00000000">
      <w:pPr>
        <w:numPr>
          <w:ilvl w:val="0"/>
          <w:numId w:val="8"/>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Täpsustamata sugu (3): 2 vastas “jah”, 1 “ei oska öelda”</w:t>
      </w:r>
    </w:p>
    <w:p w14:paraId="3FF0601E" w14:textId="77777777" w:rsidR="00D71BAA" w:rsidRDefault="00D71BAA">
      <w:pPr>
        <w:spacing w:line="360" w:lineRule="auto"/>
        <w:jc w:val="both"/>
        <w:rPr>
          <w:rFonts w:ascii="Times New Roman" w:eastAsia="Times New Roman" w:hAnsi="Times New Roman" w:cs="Times New Roman"/>
          <w:sz w:val="24"/>
          <w:szCs w:val="24"/>
        </w:rPr>
      </w:pPr>
    </w:p>
    <w:p w14:paraId="03A43AD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Sellest saab tuletada, et enamus naisvastanutest (57,69%) ja meesvastanutest (55,81%) nõustus, et on olemas teosed, mida võiksid kõik olla lugenud. Protsendimäär on samaväärne, aga tuleb arvestada vastanute arvu.</w:t>
      </w:r>
    </w:p>
    <w:p w14:paraId="4E71F8B6" w14:textId="77777777" w:rsidR="00D71BAA" w:rsidRDefault="00000000">
      <w:pPr>
        <w:spacing w:line="360" w:lineRule="auto"/>
        <w:jc w:val="both"/>
        <w:rPr>
          <w:rFonts w:ascii="Times New Roman" w:eastAsia="Times New Roman" w:hAnsi="Times New Roman" w:cs="Times New Roman"/>
          <w:b/>
          <w:sz w:val="28"/>
          <w:szCs w:val="28"/>
        </w:rPr>
      </w:pPr>
      <w:r>
        <w:rPr>
          <w:noProof/>
        </w:rPr>
        <w:drawing>
          <wp:anchor distT="114300" distB="114300" distL="114300" distR="114300" simplePos="0" relativeHeight="251658240" behindDoc="0" locked="0" layoutInCell="1" hidden="0" allowOverlap="1" wp14:anchorId="06C791C7" wp14:editId="313020B6">
            <wp:simplePos x="0" y="0"/>
            <wp:positionH relativeFrom="column">
              <wp:posOffset>-104774</wp:posOffset>
            </wp:positionH>
            <wp:positionV relativeFrom="paragraph">
              <wp:posOffset>180975</wp:posOffset>
            </wp:positionV>
            <wp:extent cx="5731200" cy="2413000"/>
            <wp:effectExtent l="0" t="0" r="0" b="0"/>
            <wp:wrapSquare wrapText="bothSides" distT="114300" distB="114300" distL="114300" distR="114300"/>
            <wp:docPr id="12" name="image6.png" descr="Teenuse Vormid vastuste diagramm. Küsimuse pealkiri: 25. Kas on mingid kindlad teosed, mida võiks olla iga inimene lugenud?. Vastuste arv: 230 vastust."/>
            <wp:cNvGraphicFramePr/>
            <a:graphic xmlns:a="http://schemas.openxmlformats.org/drawingml/2006/main">
              <a:graphicData uri="http://schemas.openxmlformats.org/drawingml/2006/picture">
                <pic:pic xmlns:pic="http://schemas.openxmlformats.org/drawingml/2006/picture">
                  <pic:nvPicPr>
                    <pic:cNvPr id="0" name="image6.png" descr="Teenuse Vormid vastuste diagramm. Küsimuse pealkiri: 25. Kas on mingid kindlad teosed, mida võiks olla iga inimene lugenud?. Vastuste arv: 230 vastust."/>
                    <pic:cNvPicPr preferRelativeResize="0"/>
                  </pic:nvPicPr>
                  <pic:blipFill>
                    <a:blip r:embed="rId49"/>
                    <a:srcRect/>
                    <a:stretch>
                      <a:fillRect/>
                    </a:stretch>
                  </pic:blipFill>
                  <pic:spPr>
                    <a:xfrm>
                      <a:off x="0" y="0"/>
                      <a:ext cx="5731200" cy="2413000"/>
                    </a:xfrm>
                    <a:prstGeom prst="rect">
                      <a:avLst/>
                    </a:prstGeom>
                    <a:ln/>
                  </pic:spPr>
                </pic:pic>
              </a:graphicData>
            </a:graphic>
          </wp:anchor>
        </w:drawing>
      </w:r>
    </w:p>
    <w:p w14:paraId="055F3736"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Maarja Vaino (2015) on nentinud, et iga põlvkond võiks tüvitekstidest leida uusi mõtteid, oluliseid teemasid ja probleeme, mille üle mõlgutada. Samuti avastada seda, millest juba ennem on räägitud või avastatud, aga peamine on selleni ise jõudmine. Kirjandusklassika arendab inimeses mitmeid osi, nii sõnavara, väljendusoskust kui ka väärtushinnanguid. Selleks tuleb klassikat järjepidevalt lugeda ja sellega tegeleda. Sellegipoolest ei tohiks unustada, et õpilane ei pruugi mõista teksti mitmetähenduslikkust ja -tasandilisust. Teose mõistmisel abistab õpetaja. Näiteks toob Vaino esile, et just Tammsaare tekstide analüüsimine annab aimu, miks just teda peetakse eesti suurimaks kirjanikuks. (Vaino 2015)</w:t>
      </w:r>
    </w:p>
    <w:p w14:paraId="30D5C4F8" w14:textId="77777777" w:rsidR="00D71BAA" w:rsidRDefault="00D71BAA">
      <w:pPr>
        <w:spacing w:line="360" w:lineRule="auto"/>
        <w:jc w:val="both"/>
        <w:rPr>
          <w:rFonts w:ascii="Times New Roman" w:eastAsia="Times New Roman" w:hAnsi="Times New Roman" w:cs="Times New Roman"/>
          <w:sz w:val="24"/>
          <w:szCs w:val="24"/>
        </w:rPr>
      </w:pPr>
    </w:p>
    <w:p w14:paraId="13F23A55"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 meie uuringust selgus, et nii tudengid kui ka õppejõud väärtustavad pidada oluliseks kirjanduskaanoni eksisteerimist ja lugemist. Olulise kirjandusklassikana toodi välja Tammsaare teosed. Enamus mainis Tammsaarelt romaanisarja “Tõde ja õigus” ning viiel korral mainiti ka teost “Kõrboja peremees”.</w:t>
      </w:r>
    </w:p>
    <w:p w14:paraId="4EB4995B" w14:textId="77777777" w:rsidR="00D71BAA" w:rsidRDefault="00D71BAA">
      <w:pPr>
        <w:spacing w:line="360" w:lineRule="auto"/>
        <w:jc w:val="both"/>
        <w:rPr>
          <w:rFonts w:ascii="Times New Roman" w:eastAsia="Times New Roman" w:hAnsi="Times New Roman" w:cs="Times New Roman"/>
          <w:sz w:val="24"/>
          <w:szCs w:val="24"/>
        </w:rPr>
      </w:pPr>
    </w:p>
    <w:p w14:paraId="016C270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Allikad: Vaino, M. (2015). Uusi lugemismudeleid kirjandusklassika käsitlemisel. Emakeele Selts 30(1). Loetud aadressil https://www.emakeeleselts.ee/wp-content/uploads/2020/06/OK_2015-1_07.pdf</w:t>
      </w:r>
    </w:p>
    <w:p w14:paraId="2D2211C2" w14:textId="77777777" w:rsidR="00D71BAA" w:rsidRDefault="00D71BAA">
      <w:pPr>
        <w:spacing w:line="360" w:lineRule="auto"/>
        <w:jc w:val="both"/>
        <w:rPr>
          <w:rFonts w:ascii="Times New Roman" w:eastAsia="Times New Roman" w:hAnsi="Times New Roman" w:cs="Times New Roman"/>
          <w:sz w:val="24"/>
          <w:szCs w:val="24"/>
        </w:rPr>
      </w:pPr>
    </w:p>
    <w:p w14:paraId="0F100DA2"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26. Nimeta mõni Sinu arvates oluline kirjandusklassikasse kuuluv teos.</w:t>
      </w:r>
    </w:p>
    <w:p w14:paraId="75E7A9C5" w14:textId="77777777" w:rsidR="00D71BAA" w:rsidRDefault="00D71BAA">
      <w:pPr>
        <w:spacing w:line="360" w:lineRule="auto"/>
        <w:jc w:val="both"/>
        <w:rPr>
          <w:rFonts w:ascii="Times New Roman" w:eastAsia="Times New Roman" w:hAnsi="Times New Roman" w:cs="Times New Roman"/>
          <w:b/>
          <w:sz w:val="24"/>
          <w:szCs w:val="24"/>
        </w:rPr>
      </w:pPr>
    </w:p>
    <w:p w14:paraId="5368EFA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Küsimusele vastas </w:t>
      </w:r>
      <w:r>
        <w:rPr>
          <w:rFonts w:ascii="Times New Roman" w:eastAsia="Times New Roman" w:hAnsi="Times New Roman" w:cs="Times New Roman"/>
          <w:b/>
          <w:sz w:val="24"/>
          <w:szCs w:val="24"/>
        </w:rPr>
        <w:t>157 inimest, kellest 88 olid tudengid ja 69 õppejõud</w:t>
      </w:r>
      <w:r>
        <w:rPr>
          <w:rFonts w:ascii="Times New Roman" w:eastAsia="Times New Roman" w:hAnsi="Times New Roman" w:cs="Times New Roman"/>
          <w:sz w:val="24"/>
          <w:szCs w:val="24"/>
        </w:rPr>
        <w:t xml:space="preserve">. Paljud lisasid oma vastusesse mitu teost. </w:t>
      </w:r>
    </w:p>
    <w:p w14:paraId="7BBFA0E0"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Nii tudengid kui ka õppejõud tõid välja </w:t>
      </w:r>
      <w:r>
        <w:rPr>
          <w:rFonts w:ascii="Times New Roman" w:eastAsia="Times New Roman" w:hAnsi="Times New Roman" w:cs="Times New Roman"/>
          <w:b/>
          <w:sz w:val="24"/>
          <w:szCs w:val="24"/>
        </w:rPr>
        <w:t>sarnaseid teoseid</w:t>
      </w:r>
      <w:r>
        <w:rPr>
          <w:rFonts w:ascii="Times New Roman" w:eastAsia="Times New Roman" w:hAnsi="Times New Roman" w:cs="Times New Roman"/>
          <w:sz w:val="24"/>
          <w:szCs w:val="24"/>
        </w:rPr>
        <w:t>. Mõlematel sihtrühmadel osutus kõige rohkem valituteks A. H. Tammsaare “Tõe ja õiguse” viieosaline sari. TOP kolme jäi mõlemal George Orwelli teos “1984” (TOP 3 hulgas mitu teost) ja Oskar Lutsu “Kevade”. Pole märgata suuri põlvkondlikke erinevusi. Alljärgnevas pildis on toodud välja teosed, mida toodi välja kaks või korda või rohkem. Vastustesse kirjutati palju  teoseid, mida mainiti ainult üks kord, kuid mis siin hetkel pole välja toodud.</w:t>
      </w:r>
    </w:p>
    <w:p w14:paraId="018BBA3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1E63C068" wp14:editId="73D92AE6">
            <wp:extent cx="5643563" cy="2763198"/>
            <wp:effectExtent l="0" t="0" r="0" b="0"/>
            <wp:docPr id="50" name="image44.jpg"/>
            <wp:cNvGraphicFramePr/>
            <a:graphic xmlns:a="http://schemas.openxmlformats.org/drawingml/2006/main">
              <a:graphicData uri="http://schemas.openxmlformats.org/drawingml/2006/picture">
                <pic:pic xmlns:pic="http://schemas.openxmlformats.org/drawingml/2006/picture">
                  <pic:nvPicPr>
                    <pic:cNvPr id="0" name="image44.jpg"/>
                    <pic:cNvPicPr preferRelativeResize="0"/>
                  </pic:nvPicPr>
                  <pic:blipFill>
                    <a:blip r:embed="rId50"/>
                    <a:srcRect/>
                    <a:stretch>
                      <a:fillRect/>
                    </a:stretch>
                  </pic:blipFill>
                  <pic:spPr>
                    <a:xfrm>
                      <a:off x="0" y="0"/>
                      <a:ext cx="5643563" cy="2763198"/>
                    </a:xfrm>
                    <a:prstGeom prst="rect">
                      <a:avLst/>
                    </a:prstGeom>
                    <a:ln/>
                  </pic:spPr>
                </pic:pic>
              </a:graphicData>
            </a:graphic>
          </wp:inline>
        </w:drawing>
      </w:r>
    </w:p>
    <w:p w14:paraId="6872DDB6"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27. Kuidas on mõjutanud Sinu suhtumist lugemisse varasema(te)s õppeasutus(t)es olnud kohustuslik kirjandus?</w:t>
      </w:r>
    </w:p>
    <w:p w14:paraId="19B08F40" w14:textId="77777777" w:rsidR="00D71BAA" w:rsidRDefault="00D71BAA">
      <w:pPr>
        <w:spacing w:line="360" w:lineRule="auto"/>
        <w:jc w:val="both"/>
        <w:rPr>
          <w:rFonts w:ascii="Times New Roman" w:eastAsia="Times New Roman" w:hAnsi="Times New Roman" w:cs="Times New Roman"/>
          <w:b/>
          <w:sz w:val="24"/>
          <w:szCs w:val="24"/>
        </w:rPr>
      </w:pPr>
    </w:p>
    <w:p w14:paraId="25743A0E"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Enamik vastanutest - </w:t>
      </w:r>
      <w:r>
        <w:rPr>
          <w:rFonts w:ascii="Times New Roman" w:eastAsia="Times New Roman" w:hAnsi="Times New Roman" w:cs="Times New Roman"/>
          <w:b/>
          <w:sz w:val="24"/>
          <w:szCs w:val="24"/>
        </w:rPr>
        <w:t>56.1% ehk 129 inimest - märkisid, et  kohustuslik kirjandus on mõjutanud nende suhtumist lugemisse positiivselt,</w:t>
      </w:r>
      <w:r>
        <w:rPr>
          <w:rFonts w:ascii="Times New Roman" w:eastAsia="Times New Roman" w:hAnsi="Times New Roman" w:cs="Times New Roman"/>
          <w:sz w:val="24"/>
          <w:szCs w:val="24"/>
        </w:rPr>
        <w:t xml:space="preserve"> mis näitab, et haridussüsteemis valitud teosed või nende õpetajad on tekitanud neis huvi kirjanduse vastu. </w:t>
      </w:r>
      <w:r>
        <w:rPr>
          <w:rFonts w:ascii="Times New Roman" w:eastAsia="Times New Roman" w:hAnsi="Times New Roman" w:cs="Times New Roman"/>
          <w:b/>
          <w:sz w:val="24"/>
          <w:szCs w:val="24"/>
        </w:rPr>
        <w:t>28.3% ehk 65 vastanut leidis, et kohustuslik kirjandus ei ole nende suhtumist lugemisse mõjutanud</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15.7% ehk 36 vastanut tõdesid, et varasem kohustuslik kirjandus on nende suhtumist lugemisse mõjutanud negatiivselt. </w:t>
      </w:r>
      <w:r>
        <w:rPr>
          <w:rFonts w:ascii="Times New Roman" w:eastAsia="Times New Roman" w:hAnsi="Times New Roman" w:cs="Times New Roman"/>
          <w:sz w:val="24"/>
          <w:szCs w:val="24"/>
        </w:rPr>
        <w:t>Need tulemused peegeldavad, et kohustuslikul kirjandusel võib olla oluline roll lugemishuvi kujunemisel. Helin Puksandi sõnul võib õpilasele negatiivse mälestuse jätta raamat, mis pole talle ea- ega jõukohane. Samuti on oluline, et teos tänapäeva noort kõnetaks ning oleks valitud noorte huve arvesse võttes. (Puksand, 2012) See rõhutab vajadust mitmekesise kirjanduse valiku ja inspireerivate õpetajate järele haridussüsteemis.</w:t>
      </w:r>
    </w:p>
    <w:p w14:paraId="76E4009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Kasutatud allikas: Puksand, H. (2012, november). Eesti kooliõpilaste lugemisharjumused. </w:t>
      </w:r>
      <w:r>
        <w:rPr>
          <w:rFonts w:ascii="Times New Roman" w:eastAsia="Times New Roman" w:hAnsi="Times New Roman" w:cs="Times New Roman"/>
          <w:i/>
          <w:sz w:val="24"/>
          <w:szCs w:val="24"/>
        </w:rPr>
        <w:t>Keel ja Kirjandus</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11</w:t>
      </w:r>
      <w:r>
        <w:rPr>
          <w:rFonts w:ascii="Times New Roman" w:eastAsia="Times New Roman" w:hAnsi="Times New Roman" w:cs="Times New Roman"/>
          <w:sz w:val="24"/>
          <w:szCs w:val="24"/>
        </w:rPr>
        <w:t>. https://doi.org/10.54013/kk660a3.</w:t>
      </w:r>
    </w:p>
    <w:p w14:paraId="23F71146"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6D4FA094" wp14:editId="22D044AE">
            <wp:extent cx="5731200" cy="2730500"/>
            <wp:effectExtent l="0" t="0" r="0" b="0"/>
            <wp:docPr id="23"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51"/>
                    <a:srcRect/>
                    <a:stretch>
                      <a:fillRect/>
                    </a:stretch>
                  </pic:blipFill>
                  <pic:spPr>
                    <a:xfrm>
                      <a:off x="0" y="0"/>
                      <a:ext cx="5731200" cy="2730500"/>
                    </a:xfrm>
                    <a:prstGeom prst="rect">
                      <a:avLst/>
                    </a:prstGeom>
                    <a:ln/>
                  </pic:spPr>
                </pic:pic>
              </a:graphicData>
            </a:graphic>
          </wp:inline>
        </w:drawing>
      </w:r>
    </w:p>
    <w:p w14:paraId="585E664C" w14:textId="77777777" w:rsidR="00D71BAA" w:rsidRDefault="00D71BAA">
      <w:pPr>
        <w:spacing w:line="360" w:lineRule="auto"/>
        <w:jc w:val="both"/>
        <w:rPr>
          <w:rFonts w:ascii="Times New Roman" w:eastAsia="Times New Roman" w:hAnsi="Times New Roman" w:cs="Times New Roman"/>
          <w:b/>
          <w:sz w:val="24"/>
          <w:szCs w:val="24"/>
        </w:rPr>
      </w:pPr>
    </w:p>
    <w:p w14:paraId="38875078"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28. Kas Sinu lugemisharjumused on aja jooksul muutunud?</w:t>
      </w:r>
    </w:p>
    <w:p w14:paraId="3A26E3C9"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Küsimusele vastas 230 inimest. Neist </w:t>
      </w:r>
      <w:r>
        <w:rPr>
          <w:rFonts w:ascii="Times New Roman" w:eastAsia="Times New Roman" w:hAnsi="Times New Roman" w:cs="Times New Roman"/>
          <w:b/>
          <w:sz w:val="24"/>
          <w:szCs w:val="24"/>
        </w:rPr>
        <w:t>16,1% (37)</w:t>
      </w:r>
      <w:r>
        <w:rPr>
          <w:rFonts w:ascii="Times New Roman" w:eastAsia="Times New Roman" w:hAnsi="Times New Roman" w:cs="Times New Roman"/>
          <w:sz w:val="24"/>
          <w:szCs w:val="24"/>
        </w:rPr>
        <w:t xml:space="preserve"> jaoks lugemisharjumised </w:t>
      </w:r>
      <w:r>
        <w:rPr>
          <w:rFonts w:ascii="Times New Roman" w:eastAsia="Times New Roman" w:hAnsi="Times New Roman" w:cs="Times New Roman"/>
          <w:b/>
          <w:sz w:val="24"/>
          <w:szCs w:val="24"/>
        </w:rPr>
        <w:t>ei ole aja jooksul muutunud</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39,6% (91) loevad vähem kui varem</w:t>
      </w:r>
      <w:r>
        <w:rPr>
          <w:rFonts w:ascii="Times New Roman" w:eastAsia="Times New Roman" w:hAnsi="Times New Roman" w:cs="Times New Roman"/>
          <w:sz w:val="24"/>
          <w:szCs w:val="24"/>
        </w:rPr>
        <w:t xml:space="preserve"> ja </w:t>
      </w:r>
      <w:r>
        <w:rPr>
          <w:rFonts w:ascii="Times New Roman" w:eastAsia="Times New Roman" w:hAnsi="Times New Roman" w:cs="Times New Roman"/>
          <w:b/>
          <w:sz w:val="24"/>
          <w:szCs w:val="24"/>
        </w:rPr>
        <w:t>44,3% (102)</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loevad rohkem kui varem.</w:t>
      </w:r>
      <w:r>
        <w:rPr>
          <w:rFonts w:ascii="Times New Roman" w:eastAsia="Times New Roman" w:hAnsi="Times New Roman" w:cs="Times New Roman"/>
          <w:sz w:val="24"/>
          <w:szCs w:val="24"/>
        </w:rPr>
        <w:t xml:space="preserve"> Seega kõige rohkem on vastajate seas neid, kes loevad rohkem kui varem. Lugemisharjumused on muutunud suuremal osal vastajatest, </w:t>
      </w:r>
      <w:r>
        <w:rPr>
          <w:rFonts w:ascii="Times New Roman" w:eastAsia="Times New Roman" w:hAnsi="Times New Roman" w:cs="Times New Roman"/>
          <w:b/>
          <w:sz w:val="24"/>
          <w:szCs w:val="24"/>
        </w:rPr>
        <w:t>83,9% (193)</w:t>
      </w:r>
      <w:r>
        <w:rPr>
          <w:rFonts w:ascii="Times New Roman" w:eastAsia="Times New Roman" w:hAnsi="Times New Roman" w:cs="Times New Roman"/>
          <w:sz w:val="24"/>
          <w:szCs w:val="24"/>
        </w:rPr>
        <w:t xml:space="preserve">. </w:t>
      </w:r>
    </w:p>
    <w:p w14:paraId="00FD67D8" w14:textId="77777777" w:rsidR="00D71BAA" w:rsidRDefault="00D71BAA">
      <w:pPr>
        <w:spacing w:line="360" w:lineRule="auto"/>
        <w:jc w:val="both"/>
        <w:rPr>
          <w:rFonts w:ascii="Times New Roman" w:eastAsia="Times New Roman" w:hAnsi="Times New Roman" w:cs="Times New Roman"/>
          <w:sz w:val="24"/>
          <w:szCs w:val="24"/>
        </w:rPr>
      </w:pPr>
    </w:p>
    <w:p w14:paraId="14858A6F"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Inimesed vanusegrupis 41-60 loevad “vähem kui varem”. Kõikidest vanusegruppidest kõige rohkem loevad “rohkem kui varem” kuni 20-aastaste vanusegrupp. Kõikidest vanusegruppidest kõige rohkem loevad “vähem kui varem” 41-50-aastaste vanusegrupp. Kõige vähem on lugemisharjumused muutunud vanusegrupis 51-60.</w:t>
      </w:r>
    </w:p>
    <w:p w14:paraId="621C8A4F" w14:textId="77777777" w:rsidR="00D71BAA" w:rsidRDefault="00D71BAA">
      <w:pPr>
        <w:spacing w:line="360" w:lineRule="auto"/>
        <w:jc w:val="both"/>
        <w:rPr>
          <w:rFonts w:ascii="Times New Roman" w:eastAsia="Times New Roman" w:hAnsi="Times New Roman" w:cs="Times New Roman"/>
          <w:sz w:val="24"/>
          <w:szCs w:val="24"/>
        </w:rPr>
      </w:pPr>
    </w:p>
    <w:p w14:paraId="7BF2D0B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Suurem osa naisi loeb “rohkem kui varem” ja enamik osa mehi loeb “vähem kui varem”.</w:t>
      </w:r>
    </w:p>
    <w:p w14:paraId="2D3D5D03"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Enamik tudengeid loeb “rohkem kui varem” ja suurem osa õppejõudusid loeb “vähem kui varem”.</w:t>
      </w:r>
    </w:p>
    <w:p w14:paraId="26260AD7"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Suurem osa bakalaureuseastme tudengeid loeb “rohkem kui varem” ja suurem osa magistriastme tudengeid loeb “vähem kui varem”.</w:t>
      </w:r>
    </w:p>
    <w:p w14:paraId="1C7AB047" w14:textId="77777777" w:rsidR="00D71BAA" w:rsidRDefault="00D71BAA">
      <w:pPr>
        <w:spacing w:line="360" w:lineRule="auto"/>
        <w:jc w:val="both"/>
        <w:rPr>
          <w:rFonts w:ascii="Times New Roman" w:eastAsia="Times New Roman" w:hAnsi="Times New Roman" w:cs="Times New Roman"/>
          <w:sz w:val="24"/>
          <w:szCs w:val="24"/>
        </w:rPr>
      </w:pPr>
    </w:p>
    <w:p w14:paraId="29C942ED"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Loodus ja terviseinstituudi inimeste seas loetakse “vähem ja rohkem kui varem” võrdselt. Digitehnoloogia instituudi inimeste seas suurem osa loeb “vähem kui varem”. Kõikidest instituutidest kõige rohkem loevad “rohkem kui varem” inimesed humanitaarinstituudist. Kõige vähem muutusi on toimunud inimeste seas ühiskonnateaduste instituudist. </w:t>
      </w:r>
    </w:p>
    <w:p w14:paraId="29193B3E" w14:textId="77777777" w:rsidR="00D71BAA" w:rsidRDefault="00D71BAA">
      <w:pPr>
        <w:spacing w:line="360" w:lineRule="auto"/>
        <w:jc w:val="both"/>
        <w:rPr>
          <w:rFonts w:ascii="Times New Roman" w:eastAsia="Times New Roman" w:hAnsi="Times New Roman" w:cs="Times New Roman"/>
          <w:sz w:val="24"/>
          <w:szCs w:val="24"/>
        </w:rPr>
      </w:pPr>
    </w:p>
    <w:p w14:paraId="48027564" w14:textId="77777777" w:rsidR="00D71BAA"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2AE784E1" wp14:editId="0EE17206">
            <wp:extent cx="5731200" cy="2540000"/>
            <wp:effectExtent l="0" t="0" r="0" b="0"/>
            <wp:docPr id="38" name="image29.jpg"/>
            <wp:cNvGraphicFramePr/>
            <a:graphic xmlns:a="http://schemas.openxmlformats.org/drawingml/2006/main">
              <a:graphicData uri="http://schemas.openxmlformats.org/drawingml/2006/picture">
                <pic:pic xmlns:pic="http://schemas.openxmlformats.org/drawingml/2006/picture">
                  <pic:nvPicPr>
                    <pic:cNvPr id="0" name="image29.jpg"/>
                    <pic:cNvPicPr preferRelativeResize="0"/>
                  </pic:nvPicPr>
                  <pic:blipFill>
                    <a:blip r:embed="rId52"/>
                    <a:srcRect/>
                    <a:stretch>
                      <a:fillRect/>
                    </a:stretch>
                  </pic:blipFill>
                  <pic:spPr>
                    <a:xfrm>
                      <a:off x="0" y="0"/>
                      <a:ext cx="5731200" cy="2540000"/>
                    </a:xfrm>
                    <a:prstGeom prst="rect">
                      <a:avLst/>
                    </a:prstGeom>
                    <a:ln/>
                  </pic:spPr>
                </pic:pic>
              </a:graphicData>
            </a:graphic>
          </wp:inline>
        </w:drawing>
      </w:r>
    </w:p>
    <w:p w14:paraId="215E5C31" w14:textId="77777777" w:rsidR="00D71BAA" w:rsidRDefault="00D71BAA">
      <w:pPr>
        <w:spacing w:line="360" w:lineRule="auto"/>
        <w:jc w:val="both"/>
        <w:rPr>
          <w:rFonts w:ascii="Times New Roman" w:eastAsia="Times New Roman" w:hAnsi="Times New Roman" w:cs="Times New Roman"/>
          <w:b/>
          <w:sz w:val="24"/>
          <w:szCs w:val="24"/>
        </w:rPr>
      </w:pPr>
    </w:p>
    <w:p w14:paraId="3C0375A1" w14:textId="77777777" w:rsidR="00D71BAA"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29. Kas ülikoolis õppimine on mõjutanud Sinu lugemisharjumusi?</w:t>
      </w:r>
    </w:p>
    <w:p w14:paraId="6BC4734F" w14:textId="77777777" w:rsidR="00D71BAA" w:rsidRDefault="00D71BAA">
      <w:pPr>
        <w:spacing w:line="360" w:lineRule="auto"/>
        <w:jc w:val="both"/>
        <w:rPr>
          <w:rFonts w:ascii="Times New Roman" w:eastAsia="Times New Roman" w:hAnsi="Times New Roman" w:cs="Times New Roman"/>
          <w:b/>
          <w:sz w:val="24"/>
          <w:szCs w:val="24"/>
        </w:rPr>
      </w:pPr>
    </w:p>
    <w:p w14:paraId="6A888506" w14:textId="77777777" w:rsidR="00D71BAA" w:rsidRDefault="00000000">
      <w:pPr>
        <w:spacing w:after="16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Kogu vastajate tulemusel selgus, et </w:t>
      </w:r>
      <w:r>
        <w:rPr>
          <w:rFonts w:ascii="Times New Roman" w:eastAsia="Times New Roman" w:hAnsi="Times New Roman" w:cs="Times New Roman"/>
          <w:b/>
          <w:sz w:val="24"/>
          <w:szCs w:val="24"/>
        </w:rPr>
        <w:t xml:space="preserve">ülikoolis õppimine on mõjutanud nende lugemisharjumusi 60% </w:t>
      </w:r>
      <w:r>
        <w:rPr>
          <w:rFonts w:ascii="Times New Roman" w:eastAsia="Times New Roman" w:hAnsi="Times New Roman" w:cs="Times New Roman"/>
          <w:sz w:val="24"/>
          <w:szCs w:val="24"/>
        </w:rPr>
        <w:t xml:space="preserve">ulatuses vastanutel, 21 % vastanutes, arvas, et ülikool nende lugemusharjumusi mõjutanud ei ole ja 16,1% ei osanud öelda, et kas ülikool oli nende lugemisharjumusi mõjutanud või mitte. </w:t>
      </w:r>
    </w:p>
    <w:p w14:paraId="1264239B" w14:textId="77777777" w:rsidR="00D71BAA" w:rsidRDefault="00000000">
      <w:pPr>
        <w:spacing w:before="280" w:after="28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Õppejõudude vastusted ülikooli mõju osas nende lugemisharjumusele jagunevad:</w:t>
      </w:r>
    </w:p>
    <w:p w14:paraId="26B69E6B" w14:textId="77777777" w:rsidR="00D71BAA" w:rsidRDefault="00000000">
      <w:pPr>
        <w:numPr>
          <w:ilvl w:val="0"/>
          <w:numId w:val="12"/>
        </w:numPr>
        <w:spacing w:before="280"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Jah - vastas ligikaudu 54% õppejõududest.</w:t>
      </w:r>
    </w:p>
    <w:p w14:paraId="46E82FAF" w14:textId="77777777" w:rsidR="00D71BAA" w:rsidRDefault="00000000">
      <w:pPr>
        <w:numPr>
          <w:ilvl w:val="0"/>
          <w:numId w:val="12"/>
        </w:num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Ei -  vastas umbes 23%.</w:t>
      </w:r>
    </w:p>
    <w:p w14:paraId="547A2AFC" w14:textId="77777777" w:rsidR="00D71BAA" w:rsidRDefault="00000000">
      <w:pPr>
        <w:numPr>
          <w:ilvl w:val="0"/>
          <w:numId w:val="12"/>
        </w:num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Ei oska öelda - valis ligikaudu 21% vastanutest.</w:t>
      </w:r>
    </w:p>
    <w:p w14:paraId="6DCFDA4A" w14:textId="77777777" w:rsidR="00D71BAA" w:rsidRDefault="00000000">
      <w:pPr>
        <w:numPr>
          <w:ilvl w:val="0"/>
          <w:numId w:val="12"/>
        </w:numPr>
        <w:spacing w:after="28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Muu -  kategooriasse sattus väga väike osa vastuseid ~2%.</w:t>
      </w:r>
    </w:p>
    <w:p w14:paraId="59F6336E" w14:textId="77777777" w:rsidR="00D71BAA" w:rsidRDefault="00000000">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Analüüseid vastuseid saame öelda, et enam kui pooled õppejõud usuvad, et ülikooliharidus mõjutas oluliselt nende lugemisharjumusi.</w:t>
      </w:r>
      <w:r>
        <w:rPr>
          <w:rFonts w:ascii="Times New Roman" w:eastAsia="Times New Roman" w:hAnsi="Times New Roman" w:cs="Times New Roman"/>
          <w:sz w:val="24"/>
          <w:szCs w:val="24"/>
        </w:rPr>
        <w:t xml:space="preserve"> Samas märkimisväärne “Ei” osa ~23% tunnistas, et nende harjumused jäid pigem muutumatuks. Kõrge “Ei oska öelda" protsent 21% viitab sellele, et osa vastajaid ei ole oma lugemisteekonna muutuses kindlad või tunnetavad, et see oli pigem järkjärguline ja raskesti eristatav.</w:t>
      </w:r>
    </w:p>
    <w:p w14:paraId="551FE830" w14:textId="77777777" w:rsidR="00D71BAA" w:rsidRDefault="00000000">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Tudengite vastused ülikooli mõju osas nende lugemisharjumusele jagunevad:</w:t>
      </w:r>
    </w:p>
    <w:p w14:paraId="441B627D" w14:textId="77777777" w:rsidR="00D71BAA" w:rsidRDefault="00000000">
      <w:pPr>
        <w:numPr>
          <w:ilvl w:val="0"/>
          <w:numId w:val="18"/>
        </w:numPr>
        <w:spacing w:before="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Jah - vastas umbes 62% tudengitest.</w:t>
      </w:r>
    </w:p>
    <w:p w14:paraId="699E2236" w14:textId="77777777" w:rsidR="00D71BAA" w:rsidRDefault="00000000">
      <w:pPr>
        <w:numPr>
          <w:ilvl w:val="0"/>
          <w:numId w:val="18"/>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Ei - vastas ligikaudu 14%.</w:t>
      </w:r>
    </w:p>
    <w:p w14:paraId="7293526C" w14:textId="77777777" w:rsidR="00D71BAA" w:rsidRDefault="00000000">
      <w:pPr>
        <w:numPr>
          <w:ilvl w:val="0"/>
          <w:numId w:val="18"/>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Ei oska öelda - valis umbes 21%.</w:t>
      </w:r>
    </w:p>
    <w:p w14:paraId="18CDED27" w14:textId="77777777" w:rsidR="00D71BAA" w:rsidRDefault="00000000">
      <w:pPr>
        <w:numPr>
          <w:ilvl w:val="0"/>
          <w:numId w:val="18"/>
        </w:numPr>
        <w:spacing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Muu kategooriasse kuulus väike osa vastuseid ~3%.</w:t>
      </w:r>
    </w:p>
    <w:p w14:paraId="2F0FA4A5" w14:textId="77777777" w:rsidR="00D71BAA" w:rsidRDefault="00000000">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Tuginedes andmeanalüüsile saame öelda, et tudengite seas on selgelt suurem osa 62% tunnistanud, et ülikooliõpingud on muutnud nende lugemisharjumusi mõjutanud.</w:t>
      </w:r>
      <w:r>
        <w:rPr>
          <w:rFonts w:ascii="Times New Roman" w:eastAsia="Times New Roman" w:hAnsi="Times New Roman" w:cs="Times New Roman"/>
          <w:sz w:val="24"/>
          <w:szCs w:val="24"/>
        </w:rPr>
        <w:t xml:space="preserve"> Väiksem "Ei" protsent kui õppejõududel viitab sellele, et tudengid tajuvad aktiivsemalt oma lugemisharjumuste muutust, olles ise hetkel õppimise protsessis sees. Aga ka tudengite seas on "Ei oska öelda" valik suhteliselt suur  tervelt 21%, mis võib viidata sellele, et muutused on alles toimumas ja mõju ei ole veel täielikult teadvustatud.</w:t>
      </w:r>
    </w:p>
    <w:p w14:paraId="062C1F9E" w14:textId="77777777" w:rsidR="00D71BAA" w:rsidRDefault="00000000">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Analüüsides ja võrreldes õppejõudude ja tudengite vastuseid saame öelda, et nii õppejõudude kui tudengite seas on üle poole vastanud "Jah", ehk mõlemas rühmas tunnistatakse, et ülikoolis õppimine on mõjutanud nende lugemisharjumusi.</w:t>
      </w:r>
      <w:r>
        <w:rPr>
          <w:rFonts w:ascii="Times New Roman" w:eastAsia="Times New Roman" w:hAnsi="Times New Roman" w:cs="Times New Roman"/>
          <w:sz w:val="24"/>
          <w:szCs w:val="24"/>
        </w:rPr>
        <w:t xml:space="preserve"> Tudengite seas on "Jah" vastuseid natuke rohkem 62% kui õppejõudude seas 54%. Tudengite hulgas on ka vähem neid, kes ütlevad "Ei" vaid 14%, võrreldes õppejõududega 23%. </w:t>
      </w:r>
    </w:p>
    <w:p w14:paraId="65C5A36C" w14:textId="77777777" w:rsidR="00D71BAA" w:rsidRDefault="00000000">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Kokkuvõtteks võib öelda, et tudengid tunnetavad ülikoolihariduse mõju lugemisharjumustele tugevamalt kui õppejõud. </w:t>
      </w:r>
      <w:r>
        <w:rPr>
          <w:rFonts w:ascii="Times New Roman" w:eastAsia="Times New Roman" w:hAnsi="Times New Roman" w:cs="Times New Roman"/>
          <w:sz w:val="24"/>
          <w:szCs w:val="24"/>
        </w:rPr>
        <w:t>Tudengite puhul on ilmselt mõju tugevam, kuna nad on hetkel aktiivses õppimise faasis, samal ajal kui õppejõududel võivad lugemisharjumused olla varem juba välja kujunenud, mistõttu mõju pole nii drastiline.</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Õppejõududel on suurem osakaal neid, kes ei märka erilist muutust ehk “Ei” vastajad. Mõlemal rühmal on üsna sarnane osakaal neid, kes ei oska oma muutust hinnata. </w:t>
      </w:r>
    </w:p>
    <w:p w14:paraId="6A1B5AD2" w14:textId="77777777" w:rsidR="00D71BAA" w:rsidRDefault="00000000">
      <w:pPr>
        <w:spacing w:before="280" w:after="28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Juhul kui me ei oleks eristanud tudengite ja õppejõudude vastuseid, oleksid nii mõnedki olulised nüansid kaudma läinud. </w:t>
      </w:r>
    </w:p>
    <w:p w14:paraId="36781C68" w14:textId="77777777" w:rsidR="00D71BAA" w:rsidRDefault="00D71BAA">
      <w:pPr>
        <w:spacing w:line="360" w:lineRule="auto"/>
        <w:jc w:val="both"/>
        <w:rPr>
          <w:b/>
          <w:sz w:val="24"/>
          <w:szCs w:val="24"/>
        </w:rPr>
      </w:pPr>
    </w:p>
    <w:p w14:paraId="38E68DC2" w14:textId="77777777" w:rsidR="00D71BAA" w:rsidRDefault="00000000">
      <w:pPr>
        <w:spacing w:line="360" w:lineRule="auto"/>
        <w:jc w:val="both"/>
        <w:rPr>
          <w:rFonts w:ascii="Times New Roman" w:eastAsia="Times New Roman" w:hAnsi="Times New Roman" w:cs="Times New Roman"/>
          <w:b/>
          <w:sz w:val="24"/>
          <w:szCs w:val="24"/>
        </w:rPr>
      </w:pPr>
      <w:r>
        <w:rPr>
          <w:b/>
          <w:noProof/>
          <w:sz w:val="24"/>
          <w:szCs w:val="24"/>
        </w:rPr>
        <w:drawing>
          <wp:inline distT="114300" distB="114300" distL="114300" distR="114300" wp14:anchorId="79E01230" wp14:editId="2426BC9E">
            <wp:extent cx="5731200" cy="2857500"/>
            <wp:effectExtent l="0" t="0" r="0" b="0"/>
            <wp:docPr id="28" name="image17.jpg"/>
            <wp:cNvGraphicFramePr/>
            <a:graphic xmlns:a="http://schemas.openxmlformats.org/drawingml/2006/main">
              <a:graphicData uri="http://schemas.openxmlformats.org/drawingml/2006/picture">
                <pic:pic xmlns:pic="http://schemas.openxmlformats.org/drawingml/2006/picture">
                  <pic:nvPicPr>
                    <pic:cNvPr id="0" name="image17.jpg"/>
                    <pic:cNvPicPr preferRelativeResize="0"/>
                  </pic:nvPicPr>
                  <pic:blipFill>
                    <a:blip r:embed="rId53"/>
                    <a:srcRect/>
                    <a:stretch>
                      <a:fillRect/>
                    </a:stretch>
                  </pic:blipFill>
                  <pic:spPr>
                    <a:xfrm>
                      <a:off x="0" y="0"/>
                      <a:ext cx="5731200" cy="2857500"/>
                    </a:xfrm>
                    <a:prstGeom prst="rect">
                      <a:avLst/>
                    </a:prstGeom>
                    <a:ln/>
                  </pic:spPr>
                </pic:pic>
              </a:graphicData>
            </a:graphic>
          </wp:inline>
        </w:drawing>
      </w:r>
    </w:p>
    <w:p w14:paraId="7FD92C5B" w14:textId="77777777" w:rsidR="00D71BAA" w:rsidRDefault="00000000">
      <w:pPr>
        <w:pStyle w:val="Heading2"/>
        <w:spacing w:line="360" w:lineRule="auto"/>
        <w:rPr>
          <w:rFonts w:ascii="Times New Roman" w:eastAsia="Times New Roman" w:hAnsi="Times New Roman" w:cs="Times New Roman"/>
          <w:b/>
          <w:sz w:val="24"/>
          <w:szCs w:val="24"/>
        </w:rPr>
      </w:pPr>
      <w:bookmarkStart w:id="18" w:name="_vay5519ml2qo" w:colFirst="0" w:colLast="0"/>
      <w:bookmarkEnd w:id="18"/>
      <w:r>
        <w:br w:type="page"/>
      </w:r>
    </w:p>
    <w:p w14:paraId="498799F1" w14:textId="77777777" w:rsidR="00D71BAA" w:rsidRDefault="00000000">
      <w:pPr>
        <w:pStyle w:val="Heading2"/>
        <w:spacing w:line="360" w:lineRule="auto"/>
        <w:rPr>
          <w:rFonts w:ascii="Times New Roman" w:eastAsia="Times New Roman" w:hAnsi="Times New Roman" w:cs="Times New Roman"/>
          <w:b/>
          <w:sz w:val="24"/>
          <w:szCs w:val="24"/>
        </w:rPr>
      </w:pPr>
      <w:bookmarkStart w:id="19" w:name="_bj15nbtr53fe" w:colFirst="0" w:colLast="0"/>
      <w:bookmarkEnd w:id="19"/>
      <w:r>
        <w:rPr>
          <w:rFonts w:ascii="Times New Roman" w:eastAsia="Times New Roman" w:hAnsi="Times New Roman" w:cs="Times New Roman"/>
          <w:b/>
          <w:sz w:val="24"/>
          <w:szCs w:val="24"/>
        </w:rPr>
        <w:t>LISA 5.3 Üleskutse ettelugemispäeva eelüritusele. Tulemuste esitlemine.</w:t>
      </w:r>
    </w:p>
    <w:p w14:paraId="72298831" w14:textId="77777777" w:rsidR="00D71BAA" w:rsidRDefault="00000000">
      <w:pPr>
        <w:spacing w:line="360" w:lineRule="auto"/>
        <w:rPr>
          <w:rFonts w:ascii="Times New Roman" w:eastAsia="Times New Roman" w:hAnsi="Times New Roman" w:cs="Times New Roman"/>
          <w:sz w:val="24"/>
          <w:szCs w:val="24"/>
        </w:rPr>
      </w:pPr>
      <w:r>
        <w:rPr>
          <w:noProof/>
        </w:rPr>
        <w:drawing>
          <wp:anchor distT="114300" distB="114300" distL="114300" distR="114300" simplePos="0" relativeHeight="251659264" behindDoc="0" locked="0" layoutInCell="1" hidden="0" allowOverlap="1" wp14:anchorId="7D1EB291" wp14:editId="1DB55538">
            <wp:simplePos x="0" y="0"/>
            <wp:positionH relativeFrom="column">
              <wp:posOffset>1</wp:posOffset>
            </wp:positionH>
            <wp:positionV relativeFrom="paragraph">
              <wp:posOffset>165757</wp:posOffset>
            </wp:positionV>
            <wp:extent cx="4976023" cy="7034213"/>
            <wp:effectExtent l="0" t="0" r="0" b="0"/>
            <wp:wrapSquare wrapText="bothSides" distT="114300" distB="114300" distL="114300" distR="114300"/>
            <wp:docPr id="62" name="image57.png"/>
            <wp:cNvGraphicFramePr/>
            <a:graphic xmlns:a="http://schemas.openxmlformats.org/drawingml/2006/main">
              <a:graphicData uri="http://schemas.openxmlformats.org/drawingml/2006/picture">
                <pic:pic xmlns:pic="http://schemas.openxmlformats.org/drawingml/2006/picture">
                  <pic:nvPicPr>
                    <pic:cNvPr id="0" name="image57.png"/>
                    <pic:cNvPicPr preferRelativeResize="0"/>
                  </pic:nvPicPr>
                  <pic:blipFill>
                    <a:blip r:embed="rId54"/>
                    <a:srcRect/>
                    <a:stretch>
                      <a:fillRect/>
                    </a:stretch>
                  </pic:blipFill>
                  <pic:spPr>
                    <a:xfrm>
                      <a:off x="0" y="0"/>
                      <a:ext cx="4976023" cy="7034213"/>
                    </a:xfrm>
                    <a:prstGeom prst="rect">
                      <a:avLst/>
                    </a:prstGeom>
                    <a:ln/>
                  </pic:spPr>
                </pic:pic>
              </a:graphicData>
            </a:graphic>
          </wp:anchor>
        </w:drawing>
      </w:r>
    </w:p>
    <w:p w14:paraId="3E5AB13E" w14:textId="77777777" w:rsidR="00D71BAA" w:rsidRDefault="00D71BAA">
      <w:pPr>
        <w:spacing w:line="360" w:lineRule="auto"/>
        <w:rPr>
          <w:rFonts w:ascii="Times New Roman" w:eastAsia="Times New Roman" w:hAnsi="Times New Roman" w:cs="Times New Roman"/>
          <w:sz w:val="24"/>
          <w:szCs w:val="24"/>
        </w:rPr>
      </w:pPr>
    </w:p>
    <w:p w14:paraId="384E71AA" w14:textId="77777777" w:rsidR="00D71BAA" w:rsidRDefault="00D71BAA">
      <w:pPr>
        <w:spacing w:line="360" w:lineRule="auto"/>
        <w:rPr>
          <w:rFonts w:ascii="Times New Roman" w:eastAsia="Times New Roman" w:hAnsi="Times New Roman" w:cs="Times New Roman"/>
          <w:sz w:val="24"/>
          <w:szCs w:val="24"/>
        </w:rPr>
      </w:pPr>
    </w:p>
    <w:p w14:paraId="346B4DF1" w14:textId="77777777" w:rsidR="00D71BAA" w:rsidRDefault="00D71BAA">
      <w:pPr>
        <w:spacing w:line="360" w:lineRule="auto"/>
        <w:rPr>
          <w:rFonts w:ascii="Times New Roman" w:eastAsia="Times New Roman" w:hAnsi="Times New Roman" w:cs="Times New Roman"/>
          <w:sz w:val="24"/>
          <w:szCs w:val="24"/>
        </w:rPr>
      </w:pPr>
    </w:p>
    <w:p w14:paraId="1399DF76" w14:textId="77777777" w:rsidR="00D71BAA" w:rsidRDefault="00D71BAA">
      <w:pPr>
        <w:spacing w:line="360" w:lineRule="auto"/>
        <w:rPr>
          <w:rFonts w:ascii="Times New Roman" w:eastAsia="Times New Roman" w:hAnsi="Times New Roman" w:cs="Times New Roman"/>
          <w:sz w:val="24"/>
          <w:szCs w:val="24"/>
        </w:rPr>
      </w:pPr>
    </w:p>
    <w:p w14:paraId="111E5B3B" w14:textId="77777777" w:rsidR="00D71BAA" w:rsidRDefault="00D71BAA">
      <w:pPr>
        <w:spacing w:line="360" w:lineRule="auto"/>
        <w:rPr>
          <w:rFonts w:ascii="Times New Roman" w:eastAsia="Times New Roman" w:hAnsi="Times New Roman" w:cs="Times New Roman"/>
          <w:sz w:val="24"/>
          <w:szCs w:val="24"/>
        </w:rPr>
      </w:pPr>
    </w:p>
    <w:p w14:paraId="549EA419" w14:textId="77777777" w:rsidR="00D71BAA" w:rsidRDefault="00D71BAA">
      <w:pPr>
        <w:spacing w:line="360" w:lineRule="auto"/>
        <w:rPr>
          <w:rFonts w:ascii="Times New Roman" w:eastAsia="Times New Roman" w:hAnsi="Times New Roman" w:cs="Times New Roman"/>
          <w:sz w:val="24"/>
          <w:szCs w:val="24"/>
        </w:rPr>
      </w:pPr>
    </w:p>
    <w:p w14:paraId="650A3FBA" w14:textId="77777777" w:rsidR="00D71BAA" w:rsidRDefault="00D71BAA">
      <w:pPr>
        <w:spacing w:line="360" w:lineRule="auto"/>
        <w:rPr>
          <w:rFonts w:ascii="Times New Roman" w:eastAsia="Times New Roman" w:hAnsi="Times New Roman" w:cs="Times New Roman"/>
          <w:sz w:val="24"/>
          <w:szCs w:val="24"/>
        </w:rPr>
      </w:pPr>
    </w:p>
    <w:p w14:paraId="553BAAF2" w14:textId="77777777" w:rsidR="00D71BAA" w:rsidRDefault="00D71BAA">
      <w:pPr>
        <w:spacing w:line="360" w:lineRule="auto"/>
        <w:rPr>
          <w:rFonts w:ascii="Times New Roman" w:eastAsia="Times New Roman" w:hAnsi="Times New Roman" w:cs="Times New Roman"/>
          <w:sz w:val="24"/>
          <w:szCs w:val="24"/>
        </w:rPr>
      </w:pPr>
    </w:p>
    <w:p w14:paraId="6D19E0BA" w14:textId="77777777" w:rsidR="00D71BAA" w:rsidRDefault="00D71BAA">
      <w:pPr>
        <w:spacing w:line="360" w:lineRule="auto"/>
        <w:rPr>
          <w:rFonts w:ascii="Times New Roman" w:eastAsia="Times New Roman" w:hAnsi="Times New Roman" w:cs="Times New Roman"/>
          <w:sz w:val="24"/>
          <w:szCs w:val="24"/>
        </w:rPr>
      </w:pPr>
    </w:p>
    <w:p w14:paraId="14CF1F1B" w14:textId="77777777" w:rsidR="00D71BAA" w:rsidRDefault="00D71BAA">
      <w:pPr>
        <w:spacing w:line="360" w:lineRule="auto"/>
        <w:rPr>
          <w:rFonts w:ascii="Times New Roman" w:eastAsia="Times New Roman" w:hAnsi="Times New Roman" w:cs="Times New Roman"/>
          <w:sz w:val="24"/>
          <w:szCs w:val="24"/>
        </w:rPr>
      </w:pPr>
    </w:p>
    <w:p w14:paraId="68E9190F" w14:textId="77777777" w:rsidR="00D71BAA" w:rsidRDefault="00D71BAA">
      <w:pPr>
        <w:spacing w:line="360" w:lineRule="auto"/>
        <w:rPr>
          <w:rFonts w:ascii="Times New Roman" w:eastAsia="Times New Roman" w:hAnsi="Times New Roman" w:cs="Times New Roman"/>
          <w:sz w:val="24"/>
          <w:szCs w:val="24"/>
        </w:rPr>
      </w:pPr>
    </w:p>
    <w:p w14:paraId="517354E0" w14:textId="77777777" w:rsidR="00D71BAA" w:rsidRDefault="00D71BAA">
      <w:pPr>
        <w:spacing w:line="360" w:lineRule="auto"/>
        <w:rPr>
          <w:rFonts w:ascii="Times New Roman" w:eastAsia="Times New Roman" w:hAnsi="Times New Roman" w:cs="Times New Roman"/>
          <w:sz w:val="24"/>
          <w:szCs w:val="24"/>
        </w:rPr>
      </w:pPr>
    </w:p>
    <w:p w14:paraId="508BFBF3" w14:textId="77777777" w:rsidR="00D71BAA" w:rsidRDefault="00D71BAA">
      <w:pPr>
        <w:spacing w:line="360" w:lineRule="auto"/>
        <w:rPr>
          <w:rFonts w:ascii="Times New Roman" w:eastAsia="Times New Roman" w:hAnsi="Times New Roman" w:cs="Times New Roman"/>
          <w:sz w:val="24"/>
          <w:szCs w:val="24"/>
        </w:rPr>
      </w:pPr>
    </w:p>
    <w:p w14:paraId="254D8CAB" w14:textId="77777777" w:rsidR="00D71BAA" w:rsidRDefault="00D71BAA">
      <w:pPr>
        <w:spacing w:line="360" w:lineRule="auto"/>
        <w:rPr>
          <w:rFonts w:ascii="Times New Roman" w:eastAsia="Times New Roman" w:hAnsi="Times New Roman" w:cs="Times New Roman"/>
          <w:sz w:val="24"/>
          <w:szCs w:val="24"/>
        </w:rPr>
      </w:pPr>
    </w:p>
    <w:p w14:paraId="2B1A4B79" w14:textId="77777777" w:rsidR="00D71BAA" w:rsidRDefault="00D71BAA">
      <w:pPr>
        <w:spacing w:line="360" w:lineRule="auto"/>
        <w:rPr>
          <w:rFonts w:ascii="Times New Roman" w:eastAsia="Times New Roman" w:hAnsi="Times New Roman" w:cs="Times New Roman"/>
          <w:sz w:val="24"/>
          <w:szCs w:val="24"/>
        </w:rPr>
      </w:pPr>
    </w:p>
    <w:p w14:paraId="2ACE2225" w14:textId="77777777" w:rsidR="00D71BAA" w:rsidRDefault="00D71BAA">
      <w:pPr>
        <w:spacing w:line="360" w:lineRule="auto"/>
        <w:rPr>
          <w:rFonts w:ascii="Times New Roman" w:eastAsia="Times New Roman" w:hAnsi="Times New Roman" w:cs="Times New Roman"/>
          <w:sz w:val="24"/>
          <w:szCs w:val="24"/>
        </w:rPr>
      </w:pPr>
    </w:p>
    <w:p w14:paraId="4100C054" w14:textId="77777777" w:rsidR="00D71BAA" w:rsidRDefault="00D71BAA">
      <w:pPr>
        <w:spacing w:line="360" w:lineRule="auto"/>
        <w:rPr>
          <w:rFonts w:ascii="Times New Roman" w:eastAsia="Times New Roman" w:hAnsi="Times New Roman" w:cs="Times New Roman"/>
          <w:sz w:val="24"/>
          <w:szCs w:val="24"/>
        </w:rPr>
      </w:pPr>
    </w:p>
    <w:p w14:paraId="54DF3D04" w14:textId="77777777" w:rsidR="00D71BAA" w:rsidRDefault="00D71BAA">
      <w:pPr>
        <w:spacing w:line="360" w:lineRule="auto"/>
        <w:rPr>
          <w:rFonts w:ascii="Times New Roman" w:eastAsia="Times New Roman" w:hAnsi="Times New Roman" w:cs="Times New Roman"/>
          <w:sz w:val="24"/>
          <w:szCs w:val="24"/>
        </w:rPr>
      </w:pPr>
    </w:p>
    <w:p w14:paraId="1334AEE1" w14:textId="77777777" w:rsidR="00D71BAA" w:rsidRDefault="00D71BAA">
      <w:pPr>
        <w:spacing w:line="360" w:lineRule="auto"/>
        <w:rPr>
          <w:rFonts w:ascii="Times New Roman" w:eastAsia="Times New Roman" w:hAnsi="Times New Roman" w:cs="Times New Roman"/>
          <w:sz w:val="24"/>
          <w:szCs w:val="24"/>
        </w:rPr>
      </w:pPr>
    </w:p>
    <w:p w14:paraId="67259AD8" w14:textId="77777777" w:rsidR="00D71BAA" w:rsidRDefault="00D71BAA">
      <w:pPr>
        <w:spacing w:line="360" w:lineRule="auto"/>
        <w:rPr>
          <w:rFonts w:ascii="Times New Roman" w:eastAsia="Times New Roman" w:hAnsi="Times New Roman" w:cs="Times New Roman"/>
          <w:sz w:val="24"/>
          <w:szCs w:val="24"/>
        </w:rPr>
      </w:pPr>
    </w:p>
    <w:p w14:paraId="28B237A6" w14:textId="77777777" w:rsidR="00D71BAA" w:rsidRDefault="00D71BAA">
      <w:pPr>
        <w:spacing w:line="360" w:lineRule="auto"/>
        <w:rPr>
          <w:rFonts w:ascii="Times New Roman" w:eastAsia="Times New Roman" w:hAnsi="Times New Roman" w:cs="Times New Roman"/>
          <w:sz w:val="24"/>
          <w:szCs w:val="24"/>
        </w:rPr>
      </w:pPr>
    </w:p>
    <w:p w14:paraId="580D935A" w14:textId="77777777" w:rsidR="00D71BAA" w:rsidRDefault="00D71BAA">
      <w:pPr>
        <w:spacing w:line="360" w:lineRule="auto"/>
        <w:rPr>
          <w:rFonts w:ascii="Times New Roman" w:eastAsia="Times New Roman" w:hAnsi="Times New Roman" w:cs="Times New Roman"/>
          <w:sz w:val="24"/>
          <w:szCs w:val="24"/>
        </w:rPr>
      </w:pPr>
    </w:p>
    <w:p w14:paraId="1BDAB871" w14:textId="77777777" w:rsidR="00D71BAA" w:rsidRDefault="00D71BAA">
      <w:pPr>
        <w:spacing w:line="360" w:lineRule="auto"/>
        <w:rPr>
          <w:rFonts w:ascii="Times New Roman" w:eastAsia="Times New Roman" w:hAnsi="Times New Roman" w:cs="Times New Roman"/>
          <w:sz w:val="24"/>
          <w:szCs w:val="24"/>
        </w:rPr>
      </w:pPr>
    </w:p>
    <w:p w14:paraId="30E28B3D" w14:textId="77777777" w:rsidR="00D71BAA" w:rsidRDefault="00D71BAA">
      <w:pPr>
        <w:spacing w:line="360" w:lineRule="auto"/>
        <w:rPr>
          <w:rFonts w:ascii="Times New Roman" w:eastAsia="Times New Roman" w:hAnsi="Times New Roman" w:cs="Times New Roman"/>
          <w:sz w:val="24"/>
          <w:szCs w:val="24"/>
        </w:rPr>
      </w:pPr>
    </w:p>
    <w:p w14:paraId="7E0461DF" w14:textId="77777777" w:rsidR="00D71BAA" w:rsidRDefault="00D71BAA">
      <w:pPr>
        <w:spacing w:line="360" w:lineRule="auto"/>
        <w:rPr>
          <w:rFonts w:ascii="Times New Roman" w:eastAsia="Times New Roman" w:hAnsi="Times New Roman" w:cs="Times New Roman"/>
          <w:sz w:val="24"/>
          <w:szCs w:val="24"/>
        </w:rPr>
      </w:pPr>
    </w:p>
    <w:p w14:paraId="092BA97E" w14:textId="77777777" w:rsidR="00D71BAA" w:rsidRDefault="00D71BAA">
      <w:pPr>
        <w:spacing w:line="360" w:lineRule="auto"/>
        <w:rPr>
          <w:rFonts w:ascii="Times New Roman" w:eastAsia="Times New Roman" w:hAnsi="Times New Roman" w:cs="Times New Roman"/>
          <w:sz w:val="24"/>
          <w:szCs w:val="24"/>
        </w:rPr>
      </w:pPr>
    </w:p>
    <w:p w14:paraId="6B11F574" w14:textId="77777777" w:rsidR="00D71BAA" w:rsidRDefault="00D71BAA">
      <w:pPr>
        <w:spacing w:line="360" w:lineRule="auto"/>
        <w:rPr>
          <w:rFonts w:ascii="Times New Roman" w:eastAsia="Times New Roman" w:hAnsi="Times New Roman" w:cs="Times New Roman"/>
          <w:sz w:val="24"/>
          <w:szCs w:val="24"/>
        </w:rPr>
      </w:pPr>
    </w:p>
    <w:p w14:paraId="2B024333" w14:textId="77777777" w:rsidR="00D71BAA" w:rsidRDefault="00D71BAA">
      <w:pPr>
        <w:spacing w:line="360" w:lineRule="auto"/>
        <w:rPr>
          <w:rFonts w:ascii="Times New Roman" w:eastAsia="Times New Roman" w:hAnsi="Times New Roman" w:cs="Times New Roman"/>
          <w:sz w:val="24"/>
          <w:szCs w:val="24"/>
        </w:rPr>
      </w:pPr>
    </w:p>
    <w:p w14:paraId="10D8D046" w14:textId="77777777" w:rsidR="00D71BAA" w:rsidRDefault="00D71BAA">
      <w:pPr>
        <w:spacing w:line="360" w:lineRule="auto"/>
        <w:rPr>
          <w:rFonts w:ascii="Times New Roman" w:eastAsia="Times New Roman" w:hAnsi="Times New Roman" w:cs="Times New Roman"/>
          <w:sz w:val="24"/>
          <w:szCs w:val="24"/>
        </w:rPr>
      </w:pPr>
    </w:p>
    <w:p w14:paraId="68BAD19D" w14:textId="77777777" w:rsidR="00D71BAA" w:rsidRDefault="00000000">
      <w:pPr>
        <w:pStyle w:val="Heading2"/>
        <w:spacing w:line="360" w:lineRule="auto"/>
        <w:rPr>
          <w:rFonts w:ascii="Times New Roman" w:eastAsia="Times New Roman" w:hAnsi="Times New Roman" w:cs="Times New Roman"/>
          <w:b/>
          <w:sz w:val="24"/>
          <w:szCs w:val="24"/>
        </w:rPr>
      </w:pPr>
      <w:bookmarkStart w:id="20" w:name="_m57dq7jqcyrx" w:colFirst="0" w:colLast="0"/>
      <w:bookmarkEnd w:id="20"/>
      <w:r>
        <w:rPr>
          <w:rFonts w:ascii="Times New Roman" w:eastAsia="Times New Roman" w:hAnsi="Times New Roman" w:cs="Times New Roman"/>
          <w:b/>
          <w:sz w:val="24"/>
          <w:szCs w:val="24"/>
        </w:rPr>
        <w:t>LISA 5.4 Üleskutse ettelugemispäeva eelüritusele. Tulemuste esitlemine. Plakat kirjandusklubile  ÜDI-le edastamiseks.</w:t>
      </w:r>
    </w:p>
    <w:p w14:paraId="6208591D" w14:textId="77777777" w:rsidR="00D71BAA"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50931897" wp14:editId="36232B21">
            <wp:extent cx="5731200" cy="8102600"/>
            <wp:effectExtent l="0" t="0" r="0" b="0"/>
            <wp:docPr id="42"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55"/>
                    <a:srcRect/>
                    <a:stretch>
                      <a:fillRect/>
                    </a:stretch>
                  </pic:blipFill>
                  <pic:spPr>
                    <a:xfrm>
                      <a:off x="0" y="0"/>
                      <a:ext cx="5731200" cy="8102600"/>
                    </a:xfrm>
                    <a:prstGeom prst="rect">
                      <a:avLst/>
                    </a:prstGeom>
                    <a:ln/>
                  </pic:spPr>
                </pic:pic>
              </a:graphicData>
            </a:graphic>
          </wp:inline>
        </w:drawing>
      </w:r>
    </w:p>
    <w:p w14:paraId="754F88A5" w14:textId="77777777" w:rsidR="00D71BAA" w:rsidRDefault="00000000">
      <w:pPr>
        <w:pStyle w:val="Heading2"/>
        <w:spacing w:line="360" w:lineRule="auto"/>
        <w:rPr>
          <w:rFonts w:ascii="Times New Roman" w:eastAsia="Times New Roman" w:hAnsi="Times New Roman" w:cs="Times New Roman"/>
          <w:b/>
          <w:sz w:val="24"/>
          <w:szCs w:val="24"/>
        </w:rPr>
      </w:pPr>
      <w:bookmarkStart w:id="21" w:name="_84h4x47s4mjj" w:colFirst="0" w:colLast="0"/>
      <w:bookmarkEnd w:id="21"/>
      <w:r>
        <w:rPr>
          <w:rFonts w:ascii="Times New Roman" w:eastAsia="Times New Roman" w:hAnsi="Times New Roman" w:cs="Times New Roman"/>
          <w:b/>
          <w:sz w:val="24"/>
          <w:szCs w:val="24"/>
        </w:rPr>
        <w:t>LISA 5.5 Projekti kleeps</w:t>
      </w:r>
    </w:p>
    <w:p w14:paraId="073A1D5A" w14:textId="77777777" w:rsidR="00D71BAA" w:rsidRDefault="00000000">
      <w:pPr>
        <w:spacing w:line="360" w:lineRule="auto"/>
        <w:rPr>
          <w:rFonts w:ascii="Times New Roman" w:eastAsia="Times New Roman" w:hAnsi="Times New Roman" w:cs="Times New Roman"/>
          <w:sz w:val="24"/>
          <w:szCs w:val="24"/>
        </w:rPr>
      </w:pPr>
      <w:r>
        <w:rPr>
          <w:noProof/>
        </w:rPr>
        <w:drawing>
          <wp:anchor distT="114300" distB="114300" distL="114300" distR="114300" simplePos="0" relativeHeight="251660288" behindDoc="0" locked="0" layoutInCell="1" hidden="0" allowOverlap="1" wp14:anchorId="7E3A5565" wp14:editId="1EEAFDAD">
            <wp:simplePos x="0" y="0"/>
            <wp:positionH relativeFrom="column">
              <wp:posOffset>-429250</wp:posOffset>
            </wp:positionH>
            <wp:positionV relativeFrom="paragraph">
              <wp:posOffset>285750</wp:posOffset>
            </wp:positionV>
            <wp:extent cx="5443538" cy="5426062"/>
            <wp:effectExtent l="0" t="0" r="0" b="0"/>
            <wp:wrapTopAndBottom distT="114300" distB="114300"/>
            <wp:docPr id="46" name="image46.jpg"/>
            <wp:cNvGraphicFramePr/>
            <a:graphic xmlns:a="http://schemas.openxmlformats.org/drawingml/2006/main">
              <a:graphicData uri="http://schemas.openxmlformats.org/drawingml/2006/picture">
                <pic:pic xmlns:pic="http://schemas.openxmlformats.org/drawingml/2006/picture">
                  <pic:nvPicPr>
                    <pic:cNvPr id="0" name="image46.jpg"/>
                    <pic:cNvPicPr preferRelativeResize="0"/>
                  </pic:nvPicPr>
                  <pic:blipFill>
                    <a:blip r:embed="rId56"/>
                    <a:srcRect/>
                    <a:stretch>
                      <a:fillRect/>
                    </a:stretch>
                  </pic:blipFill>
                  <pic:spPr>
                    <a:xfrm>
                      <a:off x="0" y="0"/>
                      <a:ext cx="5443538" cy="5426062"/>
                    </a:xfrm>
                    <a:prstGeom prst="rect">
                      <a:avLst/>
                    </a:prstGeom>
                    <a:ln/>
                  </pic:spPr>
                </pic:pic>
              </a:graphicData>
            </a:graphic>
          </wp:anchor>
        </w:drawing>
      </w:r>
    </w:p>
    <w:p w14:paraId="5B84BF77" w14:textId="77777777" w:rsidR="00D71BAA" w:rsidRDefault="00000000">
      <w:pPr>
        <w:pStyle w:val="Heading2"/>
        <w:spacing w:line="360" w:lineRule="auto"/>
        <w:rPr>
          <w:rFonts w:ascii="Times New Roman" w:eastAsia="Times New Roman" w:hAnsi="Times New Roman" w:cs="Times New Roman"/>
          <w:b/>
          <w:sz w:val="24"/>
          <w:szCs w:val="24"/>
        </w:rPr>
      </w:pPr>
      <w:bookmarkStart w:id="22" w:name="_z155l6prbjgb" w:colFirst="0" w:colLast="0"/>
      <w:bookmarkEnd w:id="22"/>
      <w:r>
        <w:rPr>
          <w:rFonts w:ascii="Times New Roman" w:eastAsia="Times New Roman" w:hAnsi="Times New Roman" w:cs="Times New Roman"/>
          <w:b/>
          <w:sz w:val="24"/>
          <w:szCs w:val="24"/>
        </w:rPr>
        <w:t>LISA 5.6 Küsitlusest selgunud raamatusoovitused, plakatid</w:t>
      </w:r>
    </w:p>
    <w:p w14:paraId="0EB213CC" w14:textId="77777777" w:rsidR="00D71BAA" w:rsidRDefault="00000000">
      <w:pPr>
        <w:spacing w:line="360" w:lineRule="auto"/>
        <w:rPr>
          <w:rFonts w:ascii="Times New Roman" w:eastAsia="Times New Roman" w:hAnsi="Times New Roman" w:cs="Times New Roman"/>
          <w:sz w:val="24"/>
          <w:szCs w:val="24"/>
        </w:rPr>
      </w:pPr>
      <w:r>
        <w:rPr>
          <w:noProof/>
        </w:rPr>
        <w:drawing>
          <wp:anchor distT="114300" distB="114300" distL="114300" distR="114300" simplePos="0" relativeHeight="251661312" behindDoc="0" locked="0" layoutInCell="1" hidden="0" allowOverlap="1" wp14:anchorId="3812A499" wp14:editId="3E4157C0">
            <wp:simplePos x="0" y="0"/>
            <wp:positionH relativeFrom="column">
              <wp:posOffset>2981325</wp:posOffset>
            </wp:positionH>
            <wp:positionV relativeFrom="paragraph">
              <wp:posOffset>3638550</wp:posOffset>
            </wp:positionV>
            <wp:extent cx="2976563" cy="3833890"/>
            <wp:effectExtent l="0" t="0" r="0" b="0"/>
            <wp:wrapSquare wrapText="bothSides" distT="114300" distB="114300" distL="114300" distR="114300"/>
            <wp:docPr id="43"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57"/>
                    <a:srcRect/>
                    <a:stretch>
                      <a:fillRect/>
                    </a:stretch>
                  </pic:blipFill>
                  <pic:spPr>
                    <a:xfrm>
                      <a:off x="0" y="0"/>
                      <a:ext cx="2976563" cy="3833890"/>
                    </a:xfrm>
                    <a:prstGeom prst="rect">
                      <a:avLst/>
                    </a:prstGeom>
                    <a:ln/>
                  </pic:spPr>
                </pic:pic>
              </a:graphicData>
            </a:graphic>
          </wp:anchor>
        </w:drawing>
      </w:r>
      <w:r>
        <w:rPr>
          <w:noProof/>
        </w:rPr>
        <w:drawing>
          <wp:anchor distT="114300" distB="114300" distL="114300" distR="114300" simplePos="0" relativeHeight="251662336" behindDoc="0" locked="0" layoutInCell="1" hidden="0" allowOverlap="1" wp14:anchorId="6BD0363E" wp14:editId="2DBDCC08">
            <wp:simplePos x="0" y="0"/>
            <wp:positionH relativeFrom="column">
              <wp:posOffset>1</wp:posOffset>
            </wp:positionH>
            <wp:positionV relativeFrom="paragraph">
              <wp:posOffset>3581400</wp:posOffset>
            </wp:positionV>
            <wp:extent cx="3071813" cy="3888370"/>
            <wp:effectExtent l="0" t="0" r="0" b="0"/>
            <wp:wrapTopAndBottom distT="114300" distB="114300"/>
            <wp:docPr id="29"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58"/>
                    <a:srcRect/>
                    <a:stretch>
                      <a:fillRect/>
                    </a:stretch>
                  </pic:blipFill>
                  <pic:spPr>
                    <a:xfrm>
                      <a:off x="0" y="0"/>
                      <a:ext cx="3071813" cy="3888370"/>
                    </a:xfrm>
                    <a:prstGeom prst="rect">
                      <a:avLst/>
                    </a:prstGeom>
                    <a:ln/>
                  </pic:spPr>
                </pic:pic>
              </a:graphicData>
            </a:graphic>
          </wp:anchor>
        </w:drawing>
      </w:r>
      <w:r>
        <w:rPr>
          <w:noProof/>
        </w:rPr>
        <w:drawing>
          <wp:anchor distT="114300" distB="114300" distL="114300" distR="114300" simplePos="0" relativeHeight="251663360" behindDoc="0" locked="0" layoutInCell="1" hidden="0" allowOverlap="1" wp14:anchorId="65490AC6" wp14:editId="3E2F2CCA">
            <wp:simplePos x="0" y="0"/>
            <wp:positionH relativeFrom="column">
              <wp:posOffset>76201</wp:posOffset>
            </wp:positionH>
            <wp:positionV relativeFrom="paragraph">
              <wp:posOffset>123825</wp:posOffset>
            </wp:positionV>
            <wp:extent cx="2709863" cy="3516615"/>
            <wp:effectExtent l="0" t="0" r="0" b="0"/>
            <wp:wrapSquare wrapText="bothSides" distT="114300" distB="114300" distL="114300" distR="114300"/>
            <wp:docPr id="19"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59"/>
                    <a:srcRect/>
                    <a:stretch>
                      <a:fillRect/>
                    </a:stretch>
                  </pic:blipFill>
                  <pic:spPr>
                    <a:xfrm>
                      <a:off x="0" y="0"/>
                      <a:ext cx="2709863" cy="3516615"/>
                    </a:xfrm>
                    <a:prstGeom prst="rect">
                      <a:avLst/>
                    </a:prstGeom>
                    <a:ln/>
                  </pic:spPr>
                </pic:pic>
              </a:graphicData>
            </a:graphic>
          </wp:anchor>
        </w:drawing>
      </w:r>
      <w:r>
        <w:rPr>
          <w:noProof/>
        </w:rPr>
        <w:drawing>
          <wp:anchor distT="114300" distB="114300" distL="114300" distR="114300" simplePos="0" relativeHeight="251664384" behindDoc="0" locked="0" layoutInCell="1" hidden="0" allowOverlap="1" wp14:anchorId="32D61993" wp14:editId="5A9FEE39">
            <wp:simplePos x="0" y="0"/>
            <wp:positionH relativeFrom="column">
              <wp:posOffset>3028950</wp:posOffset>
            </wp:positionH>
            <wp:positionV relativeFrom="paragraph">
              <wp:posOffset>247650</wp:posOffset>
            </wp:positionV>
            <wp:extent cx="2501880" cy="3152775"/>
            <wp:effectExtent l="0" t="0" r="0" b="0"/>
            <wp:wrapTopAndBottom distT="114300" distB="114300"/>
            <wp:docPr id="35"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60"/>
                    <a:srcRect/>
                    <a:stretch>
                      <a:fillRect/>
                    </a:stretch>
                  </pic:blipFill>
                  <pic:spPr>
                    <a:xfrm>
                      <a:off x="0" y="0"/>
                      <a:ext cx="2501880" cy="3152775"/>
                    </a:xfrm>
                    <a:prstGeom prst="rect">
                      <a:avLst/>
                    </a:prstGeom>
                    <a:ln/>
                  </pic:spPr>
                </pic:pic>
              </a:graphicData>
            </a:graphic>
          </wp:anchor>
        </w:drawing>
      </w:r>
    </w:p>
    <w:p w14:paraId="60AE2B3C" w14:textId="77777777" w:rsidR="00D71BAA" w:rsidRDefault="00D71BAA">
      <w:pPr>
        <w:spacing w:line="360" w:lineRule="auto"/>
        <w:rPr>
          <w:rFonts w:ascii="Times New Roman" w:eastAsia="Times New Roman" w:hAnsi="Times New Roman" w:cs="Times New Roman"/>
          <w:sz w:val="24"/>
          <w:szCs w:val="24"/>
        </w:rPr>
      </w:pPr>
    </w:p>
    <w:p w14:paraId="14BD8A7F" w14:textId="77777777" w:rsidR="00D71BAA" w:rsidRDefault="00D71BAA">
      <w:pPr>
        <w:spacing w:line="360" w:lineRule="auto"/>
        <w:rPr>
          <w:rFonts w:ascii="Times New Roman" w:eastAsia="Times New Roman" w:hAnsi="Times New Roman" w:cs="Times New Roman"/>
          <w:sz w:val="24"/>
          <w:szCs w:val="24"/>
        </w:rPr>
      </w:pPr>
    </w:p>
    <w:p w14:paraId="4676DA9E" w14:textId="77777777" w:rsidR="00D71BAA" w:rsidRDefault="00D71BAA">
      <w:pPr>
        <w:spacing w:line="360" w:lineRule="auto"/>
        <w:rPr>
          <w:rFonts w:ascii="Times New Roman" w:eastAsia="Times New Roman" w:hAnsi="Times New Roman" w:cs="Times New Roman"/>
          <w:sz w:val="24"/>
          <w:szCs w:val="24"/>
        </w:rPr>
      </w:pPr>
    </w:p>
    <w:p w14:paraId="58ADA6E1" w14:textId="77777777" w:rsidR="00D71BAA" w:rsidRDefault="00D71BAA">
      <w:pPr>
        <w:spacing w:line="360" w:lineRule="auto"/>
        <w:rPr>
          <w:rFonts w:ascii="Times New Roman" w:eastAsia="Times New Roman" w:hAnsi="Times New Roman" w:cs="Times New Roman"/>
          <w:sz w:val="24"/>
          <w:szCs w:val="24"/>
        </w:rPr>
      </w:pPr>
    </w:p>
    <w:p w14:paraId="18E7EA85" w14:textId="77777777" w:rsidR="00D71BAA" w:rsidRDefault="00000000">
      <w:pPr>
        <w:spacing w:line="360" w:lineRule="auto"/>
        <w:rPr>
          <w:rFonts w:ascii="Times New Roman" w:eastAsia="Times New Roman" w:hAnsi="Times New Roman" w:cs="Times New Roman"/>
          <w:sz w:val="24"/>
          <w:szCs w:val="24"/>
        </w:rPr>
      </w:pPr>
      <w:r>
        <w:rPr>
          <w:noProof/>
        </w:rPr>
        <w:drawing>
          <wp:anchor distT="114300" distB="114300" distL="114300" distR="114300" simplePos="0" relativeHeight="251665408" behindDoc="0" locked="0" layoutInCell="1" hidden="0" allowOverlap="1" wp14:anchorId="4482E808" wp14:editId="6D0C6740">
            <wp:simplePos x="0" y="0"/>
            <wp:positionH relativeFrom="column">
              <wp:posOffset>-342899</wp:posOffset>
            </wp:positionH>
            <wp:positionV relativeFrom="paragraph">
              <wp:posOffset>114300</wp:posOffset>
            </wp:positionV>
            <wp:extent cx="3105150" cy="4001034"/>
            <wp:effectExtent l="0" t="0" r="0" b="0"/>
            <wp:wrapTopAndBottom distT="114300" distB="114300"/>
            <wp:docPr id="1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1"/>
                    <a:srcRect/>
                    <a:stretch>
                      <a:fillRect/>
                    </a:stretch>
                  </pic:blipFill>
                  <pic:spPr>
                    <a:xfrm>
                      <a:off x="0" y="0"/>
                      <a:ext cx="3105150" cy="4001034"/>
                    </a:xfrm>
                    <a:prstGeom prst="rect">
                      <a:avLst/>
                    </a:prstGeom>
                    <a:ln/>
                  </pic:spPr>
                </pic:pic>
              </a:graphicData>
            </a:graphic>
          </wp:anchor>
        </w:drawing>
      </w:r>
      <w:r>
        <w:rPr>
          <w:noProof/>
        </w:rPr>
        <w:drawing>
          <wp:anchor distT="114300" distB="114300" distL="114300" distR="114300" simplePos="0" relativeHeight="251666432" behindDoc="0" locked="0" layoutInCell="1" hidden="0" allowOverlap="1" wp14:anchorId="0FE1F51E" wp14:editId="6A8544E8">
            <wp:simplePos x="0" y="0"/>
            <wp:positionH relativeFrom="column">
              <wp:posOffset>2762250</wp:posOffset>
            </wp:positionH>
            <wp:positionV relativeFrom="paragraph">
              <wp:posOffset>114300</wp:posOffset>
            </wp:positionV>
            <wp:extent cx="3028950" cy="3893037"/>
            <wp:effectExtent l="0" t="0" r="0" b="0"/>
            <wp:wrapTopAndBottom distT="114300" distB="114300"/>
            <wp:docPr id="59" name="image52.png"/>
            <wp:cNvGraphicFramePr/>
            <a:graphic xmlns:a="http://schemas.openxmlformats.org/drawingml/2006/main">
              <a:graphicData uri="http://schemas.openxmlformats.org/drawingml/2006/picture">
                <pic:pic xmlns:pic="http://schemas.openxmlformats.org/drawingml/2006/picture">
                  <pic:nvPicPr>
                    <pic:cNvPr id="0" name="image52.png"/>
                    <pic:cNvPicPr preferRelativeResize="0"/>
                  </pic:nvPicPr>
                  <pic:blipFill>
                    <a:blip r:embed="rId62"/>
                    <a:srcRect/>
                    <a:stretch>
                      <a:fillRect/>
                    </a:stretch>
                  </pic:blipFill>
                  <pic:spPr>
                    <a:xfrm>
                      <a:off x="0" y="0"/>
                      <a:ext cx="3028950" cy="3893037"/>
                    </a:xfrm>
                    <a:prstGeom prst="rect">
                      <a:avLst/>
                    </a:prstGeom>
                    <a:ln/>
                  </pic:spPr>
                </pic:pic>
              </a:graphicData>
            </a:graphic>
          </wp:anchor>
        </w:drawing>
      </w:r>
    </w:p>
    <w:p w14:paraId="141CAF8F" w14:textId="77777777" w:rsidR="00D71BAA" w:rsidRDefault="00D71BAA">
      <w:pPr>
        <w:spacing w:line="360" w:lineRule="auto"/>
        <w:rPr>
          <w:rFonts w:ascii="Times New Roman" w:eastAsia="Times New Roman" w:hAnsi="Times New Roman" w:cs="Times New Roman"/>
          <w:sz w:val="24"/>
          <w:szCs w:val="24"/>
        </w:rPr>
      </w:pPr>
    </w:p>
    <w:p w14:paraId="2B87C01E" w14:textId="77777777" w:rsidR="00D71BAA" w:rsidRDefault="00D71BAA">
      <w:pPr>
        <w:spacing w:line="360" w:lineRule="auto"/>
        <w:rPr>
          <w:rFonts w:ascii="Times New Roman" w:eastAsia="Times New Roman" w:hAnsi="Times New Roman" w:cs="Times New Roman"/>
          <w:sz w:val="24"/>
          <w:szCs w:val="24"/>
        </w:rPr>
      </w:pPr>
    </w:p>
    <w:p w14:paraId="11E1F719" w14:textId="77777777" w:rsidR="00D71BAA" w:rsidRDefault="00D71BAA">
      <w:pPr>
        <w:spacing w:line="360" w:lineRule="auto"/>
        <w:rPr>
          <w:rFonts w:ascii="Times New Roman" w:eastAsia="Times New Roman" w:hAnsi="Times New Roman" w:cs="Times New Roman"/>
          <w:sz w:val="24"/>
          <w:szCs w:val="24"/>
        </w:rPr>
      </w:pPr>
    </w:p>
    <w:p w14:paraId="24D13667" w14:textId="77777777" w:rsidR="00D71BAA" w:rsidRDefault="00D71BAA">
      <w:pPr>
        <w:spacing w:line="360" w:lineRule="auto"/>
        <w:rPr>
          <w:rFonts w:ascii="Times New Roman" w:eastAsia="Times New Roman" w:hAnsi="Times New Roman" w:cs="Times New Roman"/>
          <w:sz w:val="24"/>
          <w:szCs w:val="24"/>
        </w:rPr>
      </w:pPr>
    </w:p>
    <w:p w14:paraId="0920C95D" w14:textId="77777777" w:rsidR="00D71BAA" w:rsidRDefault="00D71BAA">
      <w:pPr>
        <w:spacing w:line="360" w:lineRule="auto"/>
        <w:rPr>
          <w:rFonts w:ascii="Times New Roman" w:eastAsia="Times New Roman" w:hAnsi="Times New Roman" w:cs="Times New Roman"/>
          <w:sz w:val="24"/>
          <w:szCs w:val="24"/>
        </w:rPr>
      </w:pPr>
    </w:p>
    <w:p w14:paraId="49D9B440" w14:textId="77777777" w:rsidR="00D71BAA" w:rsidRDefault="00D71BAA">
      <w:pPr>
        <w:spacing w:line="360" w:lineRule="auto"/>
        <w:rPr>
          <w:rFonts w:ascii="Times New Roman" w:eastAsia="Times New Roman" w:hAnsi="Times New Roman" w:cs="Times New Roman"/>
          <w:sz w:val="24"/>
          <w:szCs w:val="24"/>
        </w:rPr>
      </w:pPr>
    </w:p>
    <w:p w14:paraId="3FE4CF52" w14:textId="77777777" w:rsidR="00D71BAA" w:rsidRDefault="00D71BAA">
      <w:pPr>
        <w:spacing w:line="360" w:lineRule="auto"/>
        <w:rPr>
          <w:rFonts w:ascii="Times New Roman" w:eastAsia="Times New Roman" w:hAnsi="Times New Roman" w:cs="Times New Roman"/>
          <w:sz w:val="24"/>
          <w:szCs w:val="24"/>
        </w:rPr>
      </w:pPr>
    </w:p>
    <w:p w14:paraId="47F24EFC" w14:textId="77777777" w:rsidR="00D71BAA" w:rsidRDefault="00D71BAA">
      <w:pPr>
        <w:spacing w:line="360" w:lineRule="auto"/>
        <w:rPr>
          <w:rFonts w:ascii="Times New Roman" w:eastAsia="Times New Roman" w:hAnsi="Times New Roman" w:cs="Times New Roman"/>
          <w:sz w:val="24"/>
          <w:szCs w:val="24"/>
        </w:rPr>
      </w:pPr>
    </w:p>
    <w:p w14:paraId="35CCFD5A" w14:textId="77777777" w:rsidR="00D71BAA" w:rsidRDefault="00D71BAA">
      <w:pPr>
        <w:spacing w:line="360" w:lineRule="auto"/>
        <w:rPr>
          <w:rFonts w:ascii="Times New Roman" w:eastAsia="Times New Roman" w:hAnsi="Times New Roman" w:cs="Times New Roman"/>
          <w:sz w:val="24"/>
          <w:szCs w:val="24"/>
        </w:rPr>
      </w:pPr>
    </w:p>
    <w:p w14:paraId="14203D70" w14:textId="77777777" w:rsidR="00D71BAA" w:rsidRDefault="00D71BAA">
      <w:pPr>
        <w:spacing w:line="360" w:lineRule="auto"/>
        <w:rPr>
          <w:rFonts w:ascii="Times New Roman" w:eastAsia="Times New Roman" w:hAnsi="Times New Roman" w:cs="Times New Roman"/>
          <w:sz w:val="24"/>
          <w:szCs w:val="24"/>
        </w:rPr>
      </w:pPr>
    </w:p>
    <w:p w14:paraId="33E1C010" w14:textId="77777777" w:rsidR="00D71BAA" w:rsidRDefault="00D71BAA">
      <w:pPr>
        <w:spacing w:line="360" w:lineRule="auto"/>
        <w:rPr>
          <w:rFonts w:ascii="Times New Roman" w:eastAsia="Times New Roman" w:hAnsi="Times New Roman" w:cs="Times New Roman"/>
          <w:sz w:val="24"/>
          <w:szCs w:val="24"/>
        </w:rPr>
      </w:pPr>
    </w:p>
    <w:p w14:paraId="7691FF80" w14:textId="77777777" w:rsidR="00D71BAA" w:rsidRDefault="00000000">
      <w:pPr>
        <w:pStyle w:val="Heading2"/>
        <w:spacing w:line="360" w:lineRule="auto"/>
        <w:rPr>
          <w:rFonts w:ascii="Times New Roman" w:eastAsia="Times New Roman" w:hAnsi="Times New Roman" w:cs="Times New Roman"/>
          <w:b/>
          <w:sz w:val="24"/>
          <w:szCs w:val="24"/>
        </w:rPr>
      </w:pPr>
      <w:bookmarkStart w:id="23" w:name="_8nm55bqzefrd" w:colFirst="0" w:colLast="0"/>
      <w:bookmarkEnd w:id="23"/>
      <w:r>
        <w:br w:type="page"/>
      </w:r>
    </w:p>
    <w:p w14:paraId="5A03BB99" w14:textId="77777777" w:rsidR="00D71BAA" w:rsidRDefault="00000000">
      <w:pPr>
        <w:pStyle w:val="Heading2"/>
        <w:spacing w:line="360" w:lineRule="auto"/>
        <w:rPr>
          <w:rFonts w:ascii="Times New Roman" w:eastAsia="Times New Roman" w:hAnsi="Times New Roman" w:cs="Times New Roman"/>
          <w:b/>
          <w:sz w:val="24"/>
          <w:szCs w:val="24"/>
        </w:rPr>
      </w:pPr>
      <w:bookmarkStart w:id="24" w:name="_lsapfnuh6xli" w:colFirst="0" w:colLast="0"/>
      <w:bookmarkEnd w:id="24"/>
      <w:r>
        <w:rPr>
          <w:rFonts w:ascii="Times New Roman" w:eastAsia="Times New Roman" w:hAnsi="Times New Roman" w:cs="Times New Roman"/>
          <w:b/>
          <w:sz w:val="24"/>
          <w:szCs w:val="24"/>
        </w:rPr>
        <w:t>LISA 5.7 Tutvustav tekst</w:t>
      </w:r>
    </w:p>
    <w:p w14:paraId="5C40BE36" w14:textId="77777777" w:rsidR="00D71BAA" w:rsidRDefault="00D71BAA">
      <w:pPr>
        <w:spacing w:line="360" w:lineRule="auto"/>
        <w:rPr>
          <w:rFonts w:ascii="Times New Roman" w:eastAsia="Times New Roman" w:hAnsi="Times New Roman" w:cs="Times New Roman"/>
          <w:sz w:val="24"/>
          <w:szCs w:val="24"/>
        </w:rPr>
      </w:pPr>
    </w:p>
    <w:p w14:paraId="3ACE1175"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Hea raamatusõber!</w:t>
      </w:r>
    </w:p>
    <w:p w14:paraId="0E80884E" w14:textId="77777777" w:rsidR="00D71BAA" w:rsidRDefault="00D71BAA">
      <w:pPr>
        <w:rPr>
          <w:rFonts w:ascii="Times New Roman" w:eastAsia="Times New Roman" w:hAnsi="Times New Roman" w:cs="Times New Roman"/>
          <w:i/>
          <w:sz w:val="24"/>
          <w:szCs w:val="24"/>
        </w:rPr>
      </w:pPr>
    </w:p>
    <w:p w14:paraId="73F9C0CB"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Kutsume Sind 6. mail terve päeva jooksul Teadlaste Foorumisse  osalema ettelugemispäeval!</w:t>
      </w:r>
    </w:p>
    <w:p w14:paraId="4F662F3F" w14:textId="77777777" w:rsidR="00D71BAA" w:rsidRDefault="00D71BAA">
      <w:pPr>
        <w:rPr>
          <w:rFonts w:ascii="Times New Roman" w:eastAsia="Times New Roman" w:hAnsi="Times New Roman" w:cs="Times New Roman"/>
          <w:i/>
          <w:sz w:val="24"/>
          <w:szCs w:val="24"/>
        </w:rPr>
      </w:pPr>
    </w:p>
    <w:p w14:paraId="1E2F5556"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Päeva vältel saad:</w:t>
      </w:r>
    </w:p>
    <w:p w14:paraId="18E988BB" w14:textId="77777777" w:rsidR="00D71BAA" w:rsidRDefault="00D71BAA">
      <w:pPr>
        <w:rPr>
          <w:rFonts w:ascii="Times New Roman" w:eastAsia="Times New Roman" w:hAnsi="Times New Roman" w:cs="Times New Roman"/>
          <w:i/>
          <w:sz w:val="24"/>
          <w:szCs w:val="24"/>
        </w:rPr>
      </w:pPr>
    </w:p>
    <w:p w14:paraId="522F2228"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*kuulata meie tudengite ja õppejõudude esitluses katkeid erinevatest raamatutest</w:t>
      </w:r>
    </w:p>
    <w:p w14:paraId="753E4985" w14:textId="77777777" w:rsidR="00D71BAA" w:rsidRDefault="00D71BAA">
      <w:pPr>
        <w:rPr>
          <w:rFonts w:ascii="Times New Roman" w:eastAsia="Times New Roman" w:hAnsi="Times New Roman" w:cs="Times New Roman"/>
          <w:i/>
          <w:sz w:val="24"/>
          <w:szCs w:val="24"/>
        </w:rPr>
      </w:pPr>
    </w:p>
    <w:p w14:paraId="71977038"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*panna proovile oma ilukirjanduslikud teadmised ja osaleda viktoriinis 🤔</w:t>
      </w:r>
    </w:p>
    <w:p w14:paraId="59B90CC1" w14:textId="77777777" w:rsidR="00D71BAA" w:rsidRDefault="00D71BAA">
      <w:pPr>
        <w:rPr>
          <w:rFonts w:ascii="Times New Roman" w:eastAsia="Times New Roman" w:hAnsi="Times New Roman" w:cs="Times New Roman"/>
          <w:i/>
          <w:sz w:val="24"/>
          <w:szCs w:val="24"/>
        </w:rPr>
      </w:pPr>
    </w:p>
    <w:p w14:paraId="2B2B1E0F"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*saada teada, mida loevad Tallinna ülikooli õppejõud ja tudengid kõige enam</w:t>
      </w:r>
    </w:p>
    <w:p w14:paraId="302CE60A" w14:textId="77777777" w:rsidR="00D71BAA" w:rsidRDefault="00D71BAA">
      <w:pPr>
        <w:rPr>
          <w:rFonts w:ascii="Times New Roman" w:eastAsia="Times New Roman" w:hAnsi="Times New Roman" w:cs="Times New Roman"/>
          <w:i/>
          <w:sz w:val="24"/>
          <w:szCs w:val="24"/>
        </w:rPr>
      </w:pPr>
    </w:p>
    <w:p w14:paraId="4581D723"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*aktiivse  osalejana võita lugemissõbra kingikoti / saada enda isikliku lugemispassi</w:t>
      </w:r>
    </w:p>
    <w:p w14:paraId="21273AD3" w14:textId="77777777" w:rsidR="00D71BAA" w:rsidRDefault="00D71BAA">
      <w:pPr>
        <w:rPr>
          <w:rFonts w:ascii="Times New Roman" w:eastAsia="Times New Roman" w:hAnsi="Times New Roman" w:cs="Times New Roman"/>
          <w:i/>
          <w:sz w:val="24"/>
          <w:szCs w:val="24"/>
        </w:rPr>
      </w:pPr>
    </w:p>
    <w:p w14:paraId="790873B6"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*kleepse, kommi, rõõmsa tuju ja palju häid lugemiselamusi 🍬</w:t>
      </w:r>
    </w:p>
    <w:p w14:paraId="544BFCC2" w14:textId="77777777" w:rsidR="00D71BAA" w:rsidRDefault="00D71BAA">
      <w:pPr>
        <w:rPr>
          <w:rFonts w:ascii="Times New Roman" w:eastAsia="Times New Roman" w:hAnsi="Times New Roman" w:cs="Times New Roman"/>
          <w:i/>
          <w:sz w:val="24"/>
          <w:szCs w:val="24"/>
        </w:rPr>
      </w:pPr>
    </w:p>
    <w:p w14:paraId="022C9132" w14:textId="77777777" w:rsidR="00D71BAA" w:rsidRDefault="00D71BAA">
      <w:pPr>
        <w:rPr>
          <w:rFonts w:ascii="Times New Roman" w:eastAsia="Times New Roman" w:hAnsi="Times New Roman" w:cs="Times New Roman"/>
          <w:i/>
          <w:sz w:val="24"/>
          <w:szCs w:val="24"/>
        </w:rPr>
      </w:pPr>
    </w:p>
    <w:p w14:paraId="02CAE22A" w14:textId="77777777" w:rsidR="00D71BAA"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Kohtume Teadlaste Foorumis!</w:t>
      </w:r>
    </w:p>
    <w:p w14:paraId="3C53252D" w14:textId="77777777" w:rsidR="00D71BAA" w:rsidRDefault="00000000">
      <w:pPr>
        <w:pStyle w:val="Heading2"/>
        <w:spacing w:line="360" w:lineRule="auto"/>
        <w:rPr>
          <w:rFonts w:ascii="Times New Roman" w:eastAsia="Times New Roman" w:hAnsi="Times New Roman" w:cs="Times New Roman"/>
          <w:b/>
          <w:sz w:val="24"/>
          <w:szCs w:val="24"/>
        </w:rPr>
      </w:pPr>
      <w:bookmarkStart w:id="25" w:name="_acyrsn8lak0i" w:colFirst="0" w:colLast="0"/>
      <w:bookmarkEnd w:id="25"/>
      <w:r>
        <w:rPr>
          <w:rFonts w:ascii="Times New Roman" w:eastAsia="Times New Roman" w:hAnsi="Times New Roman" w:cs="Times New Roman"/>
          <w:b/>
          <w:sz w:val="24"/>
          <w:szCs w:val="24"/>
        </w:rPr>
        <w:t>LISA 5.8 Tsitaatide plakat (QR-koodiga)</w:t>
      </w:r>
      <w:r>
        <w:rPr>
          <w:noProof/>
        </w:rPr>
        <w:drawing>
          <wp:anchor distT="114300" distB="114300" distL="114300" distR="114300" simplePos="0" relativeHeight="251667456" behindDoc="0" locked="0" layoutInCell="1" hidden="0" allowOverlap="1" wp14:anchorId="15B15D4A" wp14:editId="50548DAA">
            <wp:simplePos x="0" y="0"/>
            <wp:positionH relativeFrom="column">
              <wp:posOffset>66676</wp:posOffset>
            </wp:positionH>
            <wp:positionV relativeFrom="paragraph">
              <wp:posOffset>561975</wp:posOffset>
            </wp:positionV>
            <wp:extent cx="2166938" cy="3064669"/>
            <wp:effectExtent l="0" t="0" r="0" b="0"/>
            <wp:wrapTopAndBottom distT="114300" distB="114300"/>
            <wp:docPr id="2"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63"/>
                    <a:srcRect/>
                    <a:stretch>
                      <a:fillRect/>
                    </a:stretch>
                  </pic:blipFill>
                  <pic:spPr>
                    <a:xfrm>
                      <a:off x="0" y="0"/>
                      <a:ext cx="2166938" cy="3064669"/>
                    </a:xfrm>
                    <a:prstGeom prst="rect">
                      <a:avLst/>
                    </a:prstGeom>
                    <a:ln/>
                  </pic:spPr>
                </pic:pic>
              </a:graphicData>
            </a:graphic>
          </wp:anchor>
        </w:drawing>
      </w:r>
    </w:p>
    <w:p w14:paraId="5CC5F77F" w14:textId="77777777" w:rsidR="00D71BAA" w:rsidRDefault="00D71BAA">
      <w:pPr>
        <w:pStyle w:val="Heading2"/>
        <w:spacing w:line="360" w:lineRule="auto"/>
        <w:rPr>
          <w:rFonts w:ascii="Times New Roman" w:eastAsia="Times New Roman" w:hAnsi="Times New Roman" w:cs="Times New Roman"/>
          <w:b/>
          <w:sz w:val="24"/>
          <w:szCs w:val="24"/>
        </w:rPr>
      </w:pPr>
      <w:bookmarkStart w:id="26" w:name="_1xjxl7cxg8ug" w:colFirst="0" w:colLast="0"/>
      <w:bookmarkEnd w:id="26"/>
    </w:p>
    <w:p w14:paraId="31B4B8A0" w14:textId="77777777" w:rsidR="00D71BAA" w:rsidRDefault="00000000">
      <w:pPr>
        <w:pStyle w:val="Heading2"/>
        <w:spacing w:line="360" w:lineRule="auto"/>
        <w:rPr>
          <w:rFonts w:ascii="Times New Roman" w:eastAsia="Times New Roman" w:hAnsi="Times New Roman" w:cs="Times New Roman"/>
          <w:b/>
          <w:sz w:val="24"/>
          <w:szCs w:val="24"/>
        </w:rPr>
      </w:pPr>
      <w:bookmarkStart w:id="27" w:name="_nh19rj58rvr2" w:colFirst="0" w:colLast="0"/>
      <w:bookmarkEnd w:id="27"/>
      <w:r>
        <w:rPr>
          <w:rFonts w:ascii="Times New Roman" w:eastAsia="Times New Roman" w:hAnsi="Times New Roman" w:cs="Times New Roman"/>
          <w:b/>
          <w:sz w:val="24"/>
          <w:szCs w:val="24"/>
        </w:rPr>
        <w:t>LISA 5.9 QR-koodiga plakat (“Millised raamatud pälvisid küsitluses enim soovitusi”)</w:t>
      </w:r>
    </w:p>
    <w:p w14:paraId="7D1BA4C4" w14:textId="77777777" w:rsidR="00D71BAA" w:rsidRDefault="00000000">
      <w:pPr>
        <w:spacing w:line="360" w:lineRule="auto"/>
        <w:rPr>
          <w:rFonts w:ascii="Times New Roman" w:eastAsia="Times New Roman" w:hAnsi="Times New Roman" w:cs="Times New Roman"/>
          <w:sz w:val="24"/>
          <w:szCs w:val="24"/>
        </w:rPr>
      </w:pPr>
      <w:r>
        <w:rPr>
          <w:noProof/>
        </w:rPr>
        <w:drawing>
          <wp:anchor distT="114300" distB="114300" distL="114300" distR="114300" simplePos="0" relativeHeight="251668480" behindDoc="0" locked="0" layoutInCell="1" hidden="0" allowOverlap="1" wp14:anchorId="56CB8BEC" wp14:editId="59C3BC6B">
            <wp:simplePos x="0" y="0"/>
            <wp:positionH relativeFrom="column">
              <wp:posOffset>1</wp:posOffset>
            </wp:positionH>
            <wp:positionV relativeFrom="paragraph">
              <wp:posOffset>234293</wp:posOffset>
            </wp:positionV>
            <wp:extent cx="2414588" cy="3627019"/>
            <wp:effectExtent l="0" t="0" r="0" b="0"/>
            <wp:wrapTopAndBottom distT="114300" distB="114300"/>
            <wp:docPr id="51" name="image63.png"/>
            <wp:cNvGraphicFramePr/>
            <a:graphic xmlns:a="http://schemas.openxmlformats.org/drawingml/2006/main">
              <a:graphicData uri="http://schemas.openxmlformats.org/drawingml/2006/picture">
                <pic:pic xmlns:pic="http://schemas.openxmlformats.org/drawingml/2006/picture">
                  <pic:nvPicPr>
                    <pic:cNvPr id="0" name="image63.png"/>
                    <pic:cNvPicPr preferRelativeResize="0"/>
                  </pic:nvPicPr>
                  <pic:blipFill>
                    <a:blip r:embed="rId64"/>
                    <a:srcRect/>
                    <a:stretch>
                      <a:fillRect/>
                    </a:stretch>
                  </pic:blipFill>
                  <pic:spPr>
                    <a:xfrm>
                      <a:off x="0" y="0"/>
                      <a:ext cx="2414588" cy="3627019"/>
                    </a:xfrm>
                    <a:prstGeom prst="rect">
                      <a:avLst/>
                    </a:prstGeom>
                    <a:ln/>
                  </pic:spPr>
                </pic:pic>
              </a:graphicData>
            </a:graphic>
          </wp:anchor>
        </w:drawing>
      </w:r>
    </w:p>
    <w:p w14:paraId="288D00D2" w14:textId="77777777" w:rsidR="00D71BAA" w:rsidRDefault="00D71BAA">
      <w:pPr>
        <w:spacing w:line="360" w:lineRule="auto"/>
        <w:rPr>
          <w:rFonts w:ascii="Times New Roman" w:eastAsia="Times New Roman" w:hAnsi="Times New Roman" w:cs="Times New Roman"/>
          <w:sz w:val="24"/>
          <w:szCs w:val="24"/>
        </w:rPr>
      </w:pPr>
    </w:p>
    <w:p w14:paraId="44653774" w14:textId="77777777" w:rsidR="00D71BAA" w:rsidRDefault="00000000">
      <w:pPr>
        <w:pStyle w:val="Heading2"/>
        <w:spacing w:line="360" w:lineRule="auto"/>
        <w:rPr>
          <w:rFonts w:ascii="Times New Roman" w:eastAsia="Times New Roman" w:hAnsi="Times New Roman" w:cs="Times New Roman"/>
          <w:b/>
          <w:sz w:val="24"/>
          <w:szCs w:val="24"/>
        </w:rPr>
      </w:pPr>
      <w:bookmarkStart w:id="28" w:name="_ghgpwkbpxo8n" w:colFirst="0" w:colLast="0"/>
      <w:bookmarkEnd w:id="28"/>
      <w:r>
        <w:rPr>
          <w:rFonts w:ascii="Times New Roman" w:eastAsia="Times New Roman" w:hAnsi="Times New Roman" w:cs="Times New Roman"/>
          <w:b/>
          <w:sz w:val="24"/>
          <w:szCs w:val="24"/>
        </w:rPr>
        <w:t>LISA 5.10 Facebooki postitused (TLÜ)</w:t>
      </w:r>
    </w:p>
    <w:p w14:paraId="7A0D3BB2" w14:textId="77777777" w:rsidR="00D71BAA" w:rsidRDefault="00D71BAA"/>
    <w:p w14:paraId="68B824B5" w14:textId="77777777" w:rsidR="00D71BAA" w:rsidRDefault="00000000">
      <w:r>
        <w:rPr>
          <w:noProof/>
        </w:rPr>
        <w:drawing>
          <wp:inline distT="114300" distB="114300" distL="114300" distR="114300" wp14:anchorId="45202CFD" wp14:editId="7E6AB0C3">
            <wp:extent cx="3724802" cy="3805238"/>
            <wp:effectExtent l="0" t="0" r="0" b="0"/>
            <wp:docPr id="25"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65"/>
                    <a:srcRect/>
                    <a:stretch>
                      <a:fillRect/>
                    </a:stretch>
                  </pic:blipFill>
                  <pic:spPr>
                    <a:xfrm>
                      <a:off x="0" y="0"/>
                      <a:ext cx="3724802" cy="3805238"/>
                    </a:xfrm>
                    <a:prstGeom prst="rect">
                      <a:avLst/>
                    </a:prstGeom>
                    <a:ln/>
                  </pic:spPr>
                </pic:pic>
              </a:graphicData>
            </a:graphic>
          </wp:inline>
        </w:drawing>
      </w:r>
      <w:r>
        <w:rPr>
          <w:noProof/>
        </w:rPr>
        <w:drawing>
          <wp:inline distT="114300" distB="114300" distL="114300" distR="114300" wp14:anchorId="5E0C1449" wp14:editId="107320A5">
            <wp:extent cx="3716609" cy="3894482"/>
            <wp:effectExtent l="0" t="0" r="0" b="0"/>
            <wp:docPr id="36"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66"/>
                    <a:srcRect/>
                    <a:stretch>
                      <a:fillRect/>
                    </a:stretch>
                  </pic:blipFill>
                  <pic:spPr>
                    <a:xfrm>
                      <a:off x="0" y="0"/>
                      <a:ext cx="3716609" cy="3894482"/>
                    </a:xfrm>
                    <a:prstGeom prst="rect">
                      <a:avLst/>
                    </a:prstGeom>
                    <a:ln/>
                  </pic:spPr>
                </pic:pic>
              </a:graphicData>
            </a:graphic>
          </wp:inline>
        </w:drawing>
      </w:r>
    </w:p>
    <w:p w14:paraId="7B651622" w14:textId="77777777" w:rsidR="00D71BAA" w:rsidRDefault="00000000">
      <w:pPr>
        <w:pStyle w:val="Heading2"/>
        <w:spacing w:line="360" w:lineRule="auto"/>
        <w:rPr>
          <w:rFonts w:ascii="Times New Roman" w:eastAsia="Times New Roman" w:hAnsi="Times New Roman" w:cs="Times New Roman"/>
          <w:b/>
          <w:sz w:val="24"/>
          <w:szCs w:val="24"/>
        </w:rPr>
      </w:pPr>
      <w:bookmarkStart w:id="29" w:name="_qqjo6unuzugx" w:colFirst="0" w:colLast="0"/>
      <w:bookmarkEnd w:id="29"/>
      <w:r>
        <w:rPr>
          <w:rFonts w:ascii="Times New Roman" w:eastAsia="Times New Roman" w:hAnsi="Times New Roman" w:cs="Times New Roman"/>
          <w:b/>
          <w:sz w:val="24"/>
          <w:szCs w:val="24"/>
        </w:rPr>
        <w:t>LISA 5.11 Viktoriin</w:t>
      </w:r>
    </w:p>
    <w:p w14:paraId="700F0325" w14:textId="77777777" w:rsidR="00D71BAA" w:rsidRDefault="00000000">
      <w:pPr>
        <w:numPr>
          <w:ilvl w:val="0"/>
          <w:numId w:val="7"/>
        </w:numPr>
        <w:shd w:val="clear" w:color="auto" w:fill="FFFFFF"/>
        <w:spacing w:before="200" w:line="360" w:lineRule="auto"/>
        <w:ind w:left="940"/>
      </w:pPr>
      <w:r>
        <w:rPr>
          <w:rFonts w:ascii="Times New Roman" w:eastAsia="Times New Roman" w:hAnsi="Times New Roman" w:cs="Times New Roman"/>
          <w:color w:val="222222"/>
        </w:rPr>
        <w:t xml:space="preserve">Millisest teosest on pärit kujutis boamaost, kes oli elevandi ära söönud?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Väike prints” (Antoine de Saint-Exupéry)</w:t>
      </w:r>
    </w:p>
    <w:p w14:paraId="0AF898C2" w14:textId="77777777" w:rsidR="00D71BAA" w:rsidRDefault="00000000">
      <w:pPr>
        <w:numPr>
          <w:ilvl w:val="0"/>
          <w:numId w:val="7"/>
        </w:numPr>
        <w:shd w:val="clear" w:color="auto" w:fill="FFFFFF"/>
        <w:spacing w:line="360" w:lineRule="auto"/>
        <w:ind w:left="940"/>
      </w:pPr>
      <w:r>
        <w:rPr>
          <w:rFonts w:ascii="Times New Roman" w:eastAsia="Times New Roman" w:hAnsi="Times New Roman" w:cs="Times New Roman"/>
          <w:color w:val="222222"/>
        </w:rPr>
        <w:t xml:space="preserve">Kes kirjutas teose “Kuritöö ja karistus”?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Fjodor Dostojevski</w:t>
      </w:r>
    </w:p>
    <w:p w14:paraId="7E08F6C1" w14:textId="77777777" w:rsidR="00D71BAA" w:rsidRDefault="00000000">
      <w:pPr>
        <w:numPr>
          <w:ilvl w:val="0"/>
          <w:numId w:val="7"/>
        </w:numPr>
        <w:shd w:val="clear" w:color="auto" w:fill="FFFFFF"/>
        <w:spacing w:line="360" w:lineRule="auto"/>
        <w:ind w:left="940"/>
      </w:pPr>
      <w:r>
        <w:rPr>
          <w:rFonts w:ascii="Times New Roman" w:eastAsia="Times New Roman" w:hAnsi="Times New Roman" w:cs="Times New Roman"/>
          <w:color w:val="222222"/>
        </w:rPr>
        <w:t xml:space="preserve">Milline teos on kujutanud rassismi teemat läbi lapse silmade? Pealkiri sisaldab linnu nime.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”Tappa laulurästast” (Harper Lee)</w:t>
      </w:r>
    </w:p>
    <w:p w14:paraId="38EF57BB" w14:textId="77777777" w:rsidR="00D71BAA" w:rsidRDefault="00000000">
      <w:pPr>
        <w:numPr>
          <w:ilvl w:val="0"/>
          <w:numId w:val="7"/>
        </w:numPr>
        <w:shd w:val="clear" w:color="auto" w:fill="FFFFFF"/>
        <w:spacing w:line="360" w:lineRule="auto"/>
        <w:ind w:left="940"/>
      </w:pPr>
      <w:r>
        <w:rPr>
          <w:rFonts w:ascii="Times New Roman" w:eastAsia="Times New Roman" w:hAnsi="Times New Roman" w:cs="Times New Roman"/>
          <w:color w:val="222222"/>
        </w:rPr>
        <w:t xml:space="preserve">Millise Eesti kirjandusklassika üheks põhiteemaks on kraavi kaevamine?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“Tõde ja õigus” (Anton Hansen Tammsaare)</w:t>
      </w:r>
    </w:p>
    <w:p w14:paraId="51056019" w14:textId="77777777" w:rsidR="00D71BAA" w:rsidRDefault="00000000">
      <w:pPr>
        <w:numPr>
          <w:ilvl w:val="0"/>
          <w:numId w:val="7"/>
        </w:numPr>
        <w:shd w:val="clear" w:color="auto" w:fill="FFFFFF"/>
        <w:spacing w:line="360" w:lineRule="auto"/>
        <w:ind w:left="940"/>
      </w:pPr>
      <w:r>
        <w:rPr>
          <w:rFonts w:ascii="Times New Roman" w:eastAsia="Times New Roman" w:hAnsi="Times New Roman" w:cs="Times New Roman"/>
          <w:color w:val="222222"/>
        </w:rPr>
        <w:t xml:space="preserve">Millises teoses ilmutab end vaim, kes oli tapetud tema enda venna Claudiuse poolt?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“Hamlet” (William Shakespeare)</w:t>
      </w:r>
    </w:p>
    <w:p w14:paraId="56447DA4" w14:textId="77777777" w:rsidR="00D71BAA" w:rsidRDefault="00000000">
      <w:pPr>
        <w:numPr>
          <w:ilvl w:val="0"/>
          <w:numId w:val="7"/>
        </w:numPr>
        <w:shd w:val="clear" w:color="auto" w:fill="FFFFFF"/>
        <w:spacing w:line="360" w:lineRule="auto"/>
        <w:ind w:left="940"/>
      </w:pPr>
      <w:r>
        <w:rPr>
          <w:rFonts w:ascii="Times New Roman" w:eastAsia="Times New Roman" w:hAnsi="Times New Roman" w:cs="Times New Roman"/>
          <w:color w:val="222222"/>
        </w:rPr>
        <w:t xml:space="preserve">Milline teos kritiseerib Nõukogude Liitu ja totalitaarset režiimi?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“Loomade farm” (George Orwell)</w:t>
      </w:r>
    </w:p>
    <w:p w14:paraId="1C94DF43" w14:textId="77777777" w:rsidR="00D71BAA" w:rsidRDefault="00000000">
      <w:pPr>
        <w:numPr>
          <w:ilvl w:val="0"/>
          <w:numId w:val="7"/>
        </w:numPr>
        <w:shd w:val="clear" w:color="auto" w:fill="FFFFFF"/>
        <w:spacing w:line="360" w:lineRule="auto"/>
        <w:ind w:left="940"/>
      </w:pPr>
      <w:r>
        <w:rPr>
          <w:rFonts w:ascii="Times New Roman" w:eastAsia="Times New Roman" w:hAnsi="Times New Roman" w:cs="Times New Roman"/>
          <w:color w:val="222222"/>
        </w:rPr>
        <w:t xml:space="preserve">Kes kirjutas novelli “Popi ja Huhuu”?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Friedebert Tuglas</w:t>
      </w:r>
    </w:p>
    <w:p w14:paraId="1645C949" w14:textId="77777777" w:rsidR="00D71BAA" w:rsidRDefault="00000000">
      <w:pPr>
        <w:numPr>
          <w:ilvl w:val="0"/>
          <w:numId w:val="7"/>
        </w:numPr>
        <w:shd w:val="clear" w:color="auto" w:fill="FFFFFF"/>
        <w:spacing w:after="200" w:line="360" w:lineRule="auto"/>
        <w:ind w:left="940"/>
      </w:pPr>
      <w:r>
        <w:rPr>
          <w:rFonts w:ascii="Times New Roman" w:eastAsia="Times New Roman" w:hAnsi="Times New Roman" w:cs="Times New Roman"/>
          <w:color w:val="222222"/>
        </w:rPr>
        <w:t xml:space="preserve">Millises Andres Kivirähki näidendis on peategelaseks Andres ja tegevuse peamiseks teemaks on surm? </w:t>
      </w:r>
      <w:r>
        <w:rPr>
          <w:rFonts w:ascii="Times New Roman" w:eastAsia="Times New Roman" w:hAnsi="Times New Roman" w:cs="Times New Roman"/>
          <w:b/>
          <w:color w:val="222222"/>
        </w:rPr>
        <w:t>VASTUS</w:t>
      </w:r>
      <w:r>
        <w:rPr>
          <w:rFonts w:ascii="Times New Roman" w:eastAsia="Times New Roman" w:hAnsi="Times New Roman" w:cs="Times New Roman"/>
          <w:color w:val="222222"/>
        </w:rPr>
        <w:t>: “Eesti matus”</w:t>
      </w:r>
    </w:p>
    <w:p w14:paraId="0E47B4FD" w14:textId="77777777" w:rsidR="00D71BAA" w:rsidRDefault="00000000">
      <w:pPr>
        <w:pStyle w:val="Heading2"/>
        <w:spacing w:line="360" w:lineRule="auto"/>
        <w:rPr>
          <w:rFonts w:ascii="Times New Roman" w:eastAsia="Times New Roman" w:hAnsi="Times New Roman" w:cs="Times New Roman"/>
          <w:b/>
          <w:sz w:val="24"/>
          <w:szCs w:val="24"/>
        </w:rPr>
      </w:pPr>
      <w:bookmarkStart w:id="30" w:name="_9n9uws61n5gp" w:colFirst="0" w:colLast="0"/>
      <w:bookmarkEnd w:id="30"/>
      <w:r>
        <w:rPr>
          <w:rFonts w:ascii="Times New Roman" w:eastAsia="Times New Roman" w:hAnsi="Times New Roman" w:cs="Times New Roman"/>
          <w:b/>
          <w:sz w:val="24"/>
          <w:szCs w:val="24"/>
        </w:rPr>
        <w:t>LISA 5.12 Lugemispass ja templite kogumine</w:t>
      </w:r>
    </w:p>
    <w:p w14:paraId="6FF6FB9D"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14300" distB="114300" distL="114300" distR="114300" wp14:anchorId="2BB8118A" wp14:editId="4F85AC6E">
            <wp:extent cx="2624138" cy="3711921"/>
            <wp:effectExtent l="0" t="0" r="0" b="0"/>
            <wp:docPr id="40" name="image60.jpg"/>
            <wp:cNvGraphicFramePr/>
            <a:graphic xmlns:a="http://schemas.openxmlformats.org/drawingml/2006/main">
              <a:graphicData uri="http://schemas.openxmlformats.org/drawingml/2006/picture">
                <pic:pic xmlns:pic="http://schemas.openxmlformats.org/drawingml/2006/picture">
                  <pic:nvPicPr>
                    <pic:cNvPr id="0" name="image60.jpg"/>
                    <pic:cNvPicPr preferRelativeResize="0"/>
                  </pic:nvPicPr>
                  <pic:blipFill>
                    <a:blip r:embed="rId67"/>
                    <a:srcRect/>
                    <a:stretch>
                      <a:fillRect/>
                    </a:stretch>
                  </pic:blipFill>
                  <pic:spPr>
                    <a:xfrm>
                      <a:off x="0" y="0"/>
                      <a:ext cx="2624138" cy="3711921"/>
                    </a:xfrm>
                    <a:prstGeom prst="rect">
                      <a:avLst/>
                    </a:prstGeom>
                    <a:ln/>
                  </pic:spPr>
                </pic:pic>
              </a:graphicData>
            </a:graphic>
          </wp:inline>
        </w:drawing>
      </w:r>
      <w:r>
        <w:rPr>
          <w:rFonts w:ascii="Times New Roman" w:eastAsia="Times New Roman" w:hAnsi="Times New Roman" w:cs="Times New Roman"/>
          <w:b/>
          <w:noProof/>
          <w:sz w:val="24"/>
          <w:szCs w:val="24"/>
        </w:rPr>
        <w:drawing>
          <wp:inline distT="114300" distB="114300" distL="114300" distR="114300" wp14:anchorId="5634D4DF" wp14:editId="43D751D8">
            <wp:extent cx="2628900" cy="1905000"/>
            <wp:effectExtent l="0" t="0" r="0" b="0"/>
            <wp:docPr id="18"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68"/>
                    <a:srcRect/>
                    <a:stretch>
                      <a:fillRect/>
                    </a:stretch>
                  </pic:blipFill>
                  <pic:spPr>
                    <a:xfrm>
                      <a:off x="0" y="0"/>
                      <a:ext cx="2628900" cy="1905000"/>
                    </a:xfrm>
                    <a:prstGeom prst="rect">
                      <a:avLst/>
                    </a:prstGeom>
                    <a:ln/>
                  </pic:spPr>
                </pic:pic>
              </a:graphicData>
            </a:graphic>
          </wp:inline>
        </w:drawing>
      </w:r>
    </w:p>
    <w:p w14:paraId="711FAE98" w14:textId="77777777" w:rsidR="00D71BAA" w:rsidRDefault="00D71BAA">
      <w:pPr>
        <w:spacing w:line="360" w:lineRule="auto"/>
        <w:rPr>
          <w:rFonts w:ascii="Times New Roman" w:eastAsia="Times New Roman" w:hAnsi="Times New Roman" w:cs="Times New Roman"/>
          <w:b/>
          <w:sz w:val="24"/>
          <w:szCs w:val="24"/>
        </w:rPr>
      </w:pPr>
    </w:p>
    <w:p w14:paraId="6779E119" w14:textId="77777777" w:rsidR="00D71BAA" w:rsidRDefault="00D71BAA">
      <w:pPr>
        <w:spacing w:line="360" w:lineRule="auto"/>
        <w:rPr>
          <w:rFonts w:ascii="Times New Roman" w:eastAsia="Times New Roman" w:hAnsi="Times New Roman" w:cs="Times New Roman"/>
          <w:b/>
          <w:sz w:val="24"/>
          <w:szCs w:val="24"/>
        </w:rPr>
      </w:pPr>
    </w:p>
    <w:p w14:paraId="49BD5ADE" w14:textId="77777777" w:rsidR="00D71BAA" w:rsidRDefault="00000000">
      <w:pPr>
        <w:pStyle w:val="Heading2"/>
        <w:spacing w:line="360" w:lineRule="auto"/>
        <w:rPr>
          <w:rFonts w:ascii="Times New Roman" w:eastAsia="Times New Roman" w:hAnsi="Times New Roman" w:cs="Times New Roman"/>
          <w:b/>
          <w:sz w:val="24"/>
          <w:szCs w:val="24"/>
        </w:rPr>
      </w:pPr>
      <w:bookmarkStart w:id="31" w:name="_19bjzggkd6pc" w:colFirst="0" w:colLast="0"/>
      <w:bookmarkEnd w:id="31"/>
      <w:r>
        <w:rPr>
          <w:rFonts w:ascii="Times New Roman" w:eastAsia="Times New Roman" w:hAnsi="Times New Roman" w:cs="Times New Roman"/>
          <w:b/>
          <w:sz w:val="24"/>
          <w:szCs w:val="24"/>
        </w:rPr>
        <w:t>LISA 5.13 Pildid ettelugemispäeva eelüritus 6.mai</w:t>
      </w:r>
    </w:p>
    <w:p w14:paraId="0053C7E0"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14300" distB="114300" distL="114300" distR="114300" wp14:anchorId="366B9559" wp14:editId="584D54EB">
            <wp:extent cx="5419725" cy="3843338"/>
            <wp:effectExtent l="0" t="0" r="0" b="0"/>
            <wp:docPr id="4"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69"/>
                    <a:srcRect/>
                    <a:stretch>
                      <a:fillRect/>
                    </a:stretch>
                  </pic:blipFill>
                  <pic:spPr>
                    <a:xfrm>
                      <a:off x="0" y="0"/>
                      <a:ext cx="5419725" cy="3843338"/>
                    </a:xfrm>
                    <a:prstGeom prst="rect">
                      <a:avLst/>
                    </a:prstGeom>
                    <a:ln/>
                  </pic:spPr>
                </pic:pic>
              </a:graphicData>
            </a:graphic>
          </wp:inline>
        </w:drawing>
      </w:r>
    </w:p>
    <w:p w14:paraId="29278BF5" w14:textId="77777777" w:rsidR="00D71BAA"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rPr>
        <w:drawing>
          <wp:inline distT="114300" distB="114300" distL="114300" distR="114300" wp14:anchorId="29BF9031" wp14:editId="350B72F4">
            <wp:extent cx="5395913" cy="3990975"/>
            <wp:effectExtent l="0" t="0" r="0" b="0"/>
            <wp:docPr id="39" name="image37.jpg"/>
            <wp:cNvGraphicFramePr/>
            <a:graphic xmlns:a="http://schemas.openxmlformats.org/drawingml/2006/main">
              <a:graphicData uri="http://schemas.openxmlformats.org/drawingml/2006/picture">
                <pic:pic xmlns:pic="http://schemas.openxmlformats.org/drawingml/2006/picture">
                  <pic:nvPicPr>
                    <pic:cNvPr id="0" name="image37.jpg"/>
                    <pic:cNvPicPr preferRelativeResize="0"/>
                  </pic:nvPicPr>
                  <pic:blipFill>
                    <a:blip r:embed="rId70"/>
                    <a:srcRect/>
                    <a:stretch>
                      <a:fillRect/>
                    </a:stretch>
                  </pic:blipFill>
                  <pic:spPr>
                    <a:xfrm>
                      <a:off x="0" y="0"/>
                      <a:ext cx="5395913" cy="3990975"/>
                    </a:xfrm>
                    <a:prstGeom prst="rect">
                      <a:avLst/>
                    </a:prstGeom>
                    <a:ln/>
                  </pic:spPr>
                </pic:pic>
              </a:graphicData>
            </a:graphic>
          </wp:inline>
        </w:drawing>
      </w:r>
    </w:p>
    <w:sectPr w:rsidR="00D71BAA">
      <w:headerReference w:type="default" r:id="rId71"/>
      <w:footerReference w:type="default" r:id="rId72"/>
      <w:footerReference w:type="first" r:id="rId73"/>
      <w:pgSz w:w="11909" w:h="16834"/>
      <w:pgMar w:top="1440" w:right="1440" w:bottom="1440" w:left="1440"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2F1CD0" w14:textId="77777777" w:rsidR="00AF6F37" w:rsidRDefault="00AF6F37">
      <w:pPr>
        <w:spacing w:line="240" w:lineRule="auto"/>
      </w:pPr>
      <w:r>
        <w:separator/>
      </w:r>
    </w:p>
  </w:endnote>
  <w:endnote w:type="continuationSeparator" w:id="0">
    <w:p w14:paraId="298F98F4" w14:textId="77777777" w:rsidR="00AF6F37" w:rsidRDefault="00AF6F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rlow Condensed Medium">
    <w:charset w:val="00"/>
    <w:family w:val="auto"/>
    <w:pitch w:val="variable"/>
    <w:sig w:usb0="20000007" w:usb1="00000000" w:usb2="00000000" w:usb3="00000000" w:csb0="00000193" w:csb1="00000000"/>
    <w:embedRegular r:id="rId1" w:fontKey="{AE9CCDD1-A6B6-4121-ACFF-2998D6F3D176}"/>
  </w:font>
  <w:font w:name="Roboto">
    <w:charset w:val="00"/>
    <w:family w:val="auto"/>
    <w:pitch w:val="variable"/>
    <w:sig w:usb0="E0000AFF" w:usb1="5000217F" w:usb2="00000021" w:usb3="00000000" w:csb0="0000019F" w:csb1="00000000"/>
    <w:embedRegular r:id="rId2" w:fontKey="{71B43603-47DC-4FB5-B01F-BDE62393B331}"/>
  </w:font>
  <w:font w:name="Calibri">
    <w:panose1 w:val="020F0502020204030204"/>
    <w:charset w:val="00"/>
    <w:family w:val="swiss"/>
    <w:pitch w:val="variable"/>
    <w:sig w:usb0="E4002EFF" w:usb1="C200247B" w:usb2="00000009" w:usb3="00000000" w:csb0="000001FF" w:csb1="00000000"/>
    <w:embedRegular r:id="rId3" w:fontKey="{678880CF-0993-4797-A538-8B7BB6725EBC}"/>
  </w:font>
  <w:font w:name="Cambria">
    <w:panose1 w:val="02040503050406030204"/>
    <w:charset w:val="00"/>
    <w:family w:val="roman"/>
    <w:pitch w:val="variable"/>
    <w:sig w:usb0="E00006FF" w:usb1="420024FF" w:usb2="02000000" w:usb3="00000000" w:csb0="0000019F" w:csb1="00000000"/>
    <w:embedRegular r:id="rId4" w:fontKey="{650DC2E1-1021-4F3A-B4E3-405404D87E9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AD64B" w14:textId="77777777" w:rsidR="00D71BAA" w:rsidRDefault="00000000">
    <w:pPr>
      <w:jc w:val="right"/>
    </w:pPr>
    <w:r>
      <w:rPr>
        <w:rFonts w:ascii="Times New Roman" w:eastAsia="Times New Roman" w:hAnsi="Times New Roman" w:cs="Times New Roman"/>
        <w:sz w:val="24"/>
        <w:szCs w:val="24"/>
      </w:rPr>
      <w:fldChar w:fldCharType="begin"/>
    </w:r>
    <w:r>
      <w:rPr>
        <w:rFonts w:ascii="Times New Roman" w:eastAsia="Times New Roman" w:hAnsi="Times New Roman" w:cs="Times New Roman"/>
        <w:sz w:val="24"/>
        <w:szCs w:val="24"/>
      </w:rPr>
      <w:instrText>PAGE</w:instrText>
    </w:r>
    <w:r>
      <w:rPr>
        <w:rFonts w:ascii="Times New Roman" w:eastAsia="Times New Roman" w:hAnsi="Times New Roman" w:cs="Times New Roman"/>
        <w:sz w:val="24"/>
        <w:szCs w:val="24"/>
      </w:rPr>
      <w:fldChar w:fldCharType="separate"/>
    </w:r>
    <w:r w:rsidR="000F2B28">
      <w:rPr>
        <w:rFonts w:ascii="Times New Roman" w:eastAsia="Times New Roman" w:hAnsi="Times New Roman" w:cs="Times New Roman"/>
        <w:noProof/>
        <w:sz w:val="24"/>
        <w:szCs w:val="24"/>
      </w:rPr>
      <w:t>1</w:t>
    </w:r>
    <w:r>
      <w:rPr>
        <w:rFonts w:ascii="Times New Roman" w:eastAsia="Times New Roman" w:hAnsi="Times New Roman" w:cs="Times New Roman"/>
        <w:sz w:val="24"/>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A12D6" w14:textId="77777777" w:rsidR="00D71BAA" w:rsidRDefault="00D71BA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2C811" w14:textId="77777777" w:rsidR="00AF6F37" w:rsidRDefault="00AF6F37">
      <w:pPr>
        <w:spacing w:line="240" w:lineRule="auto"/>
      </w:pPr>
      <w:r>
        <w:separator/>
      </w:r>
    </w:p>
  </w:footnote>
  <w:footnote w:type="continuationSeparator" w:id="0">
    <w:p w14:paraId="1A7B843B" w14:textId="77777777" w:rsidR="00AF6F37" w:rsidRDefault="00AF6F3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1CA1D" w14:textId="77777777" w:rsidR="00D71BAA" w:rsidRDefault="00D71BA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D38E2"/>
    <w:multiLevelType w:val="multilevel"/>
    <w:tmpl w:val="DECA75F4"/>
    <w:lvl w:ilvl="0">
      <w:start w:val="1"/>
      <w:numFmt w:val="bullet"/>
      <w:lvlText w:val="o"/>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381F94"/>
    <w:multiLevelType w:val="multilevel"/>
    <w:tmpl w:val="6E9A8002"/>
    <w:lvl w:ilvl="0">
      <w:start w:val="1"/>
      <w:numFmt w:val="bullet"/>
      <w:lvlText w:val="●"/>
      <w:lvlJc w:val="left"/>
      <w:pPr>
        <w:ind w:left="720" w:hanging="360"/>
      </w:pPr>
      <w:rPr>
        <w:rFonts w:ascii="Arial" w:eastAsia="Arial" w:hAnsi="Arial" w:cs="Arial"/>
        <w:color w:val="222222"/>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BE04CA8"/>
    <w:multiLevelType w:val="multilevel"/>
    <w:tmpl w:val="3C3AF3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FAF5AB9"/>
    <w:multiLevelType w:val="multilevel"/>
    <w:tmpl w:val="8E92EA3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14997289"/>
    <w:multiLevelType w:val="multilevel"/>
    <w:tmpl w:val="69FED2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20EF26DE"/>
    <w:multiLevelType w:val="multilevel"/>
    <w:tmpl w:val="ACD2A93C"/>
    <w:lvl w:ilvl="0">
      <w:start w:val="1"/>
      <w:numFmt w:val="bullet"/>
      <w:lvlText w:val="o"/>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12E21A1"/>
    <w:multiLevelType w:val="multilevel"/>
    <w:tmpl w:val="C5CA6D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42D7CAA"/>
    <w:multiLevelType w:val="multilevel"/>
    <w:tmpl w:val="ABE885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6B05D32"/>
    <w:multiLevelType w:val="multilevel"/>
    <w:tmpl w:val="09CC31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5791433"/>
    <w:multiLevelType w:val="multilevel"/>
    <w:tmpl w:val="51EEB16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36C733BB"/>
    <w:multiLevelType w:val="multilevel"/>
    <w:tmpl w:val="7B0C0D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396E7E86"/>
    <w:multiLevelType w:val="multilevel"/>
    <w:tmpl w:val="6C5EE7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13A2008"/>
    <w:multiLevelType w:val="multilevel"/>
    <w:tmpl w:val="117C1940"/>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abstractNum w:abstractNumId="13" w15:restartNumberingAfterBreak="0">
    <w:nsid w:val="445C35E0"/>
    <w:multiLevelType w:val="multilevel"/>
    <w:tmpl w:val="1136B048"/>
    <w:lvl w:ilvl="0">
      <w:start w:val="1"/>
      <w:numFmt w:val="bullet"/>
      <w:lvlText w:val="o"/>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B4255A3"/>
    <w:multiLevelType w:val="multilevel"/>
    <w:tmpl w:val="5204E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4D0E594C"/>
    <w:multiLevelType w:val="multilevel"/>
    <w:tmpl w:val="DE58889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4EEE49DE"/>
    <w:multiLevelType w:val="multilevel"/>
    <w:tmpl w:val="232475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5BAA5938"/>
    <w:multiLevelType w:val="multilevel"/>
    <w:tmpl w:val="20F4A05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8" w15:restartNumberingAfterBreak="0">
    <w:nsid w:val="63DA5DB8"/>
    <w:multiLevelType w:val="multilevel"/>
    <w:tmpl w:val="27C402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D4C3B6A"/>
    <w:multiLevelType w:val="multilevel"/>
    <w:tmpl w:val="FE54AB5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0" w15:restartNumberingAfterBreak="0">
    <w:nsid w:val="703D3037"/>
    <w:multiLevelType w:val="multilevel"/>
    <w:tmpl w:val="D6AAD9CC"/>
    <w:lvl w:ilvl="0">
      <w:start w:val="1"/>
      <w:numFmt w:val="bullet"/>
      <w:lvlText w:val="o"/>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706B0E5E"/>
    <w:multiLevelType w:val="multilevel"/>
    <w:tmpl w:val="B4268906"/>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num w:numId="1" w16cid:durableId="2102557196">
    <w:abstractNumId w:val="16"/>
  </w:num>
  <w:num w:numId="2" w16cid:durableId="929968855">
    <w:abstractNumId w:val="13"/>
  </w:num>
  <w:num w:numId="3" w16cid:durableId="2145543159">
    <w:abstractNumId w:val="14"/>
  </w:num>
  <w:num w:numId="4" w16cid:durableId="1283421539">
    <w:abstractNumId w:val="19"/>
  </w:num>
  <w:num w:numId="5" w16cid:durableId="704908716">
    <w:abstractNumId w:val="4"/>
  </w:num>
  <w:num w:numId="6" w16cid:durableId="1778594808">
    <w:abstractNumId w:val="11"/>
  </w:num>
  <w:num w:numId="7" w16cid:durableId="1219513418">
    <w:abstractNumId w:val="1"/>
  </w:num>
  <w:num w:numId="8" w16cid:durableId="1759325575">
    <w:abstractNumId w:val="6"/>
  </w:num>
  <w:num w:numId="9" w16cid:durableId="563488207">
    <w:abstractNumId w:val="5"/>
  </w:num>
  <w:num w:numId="10" w16cid:durableId="751707020">
    <w:abstractNumId w:val="18"/>
  </w:num>
  <w:num w:numId="11" w16cid:durableId="949750245">
    <w:abstractNumId w:val="17"/>
  </w:num>
  <w:num w:numId="12" w16cid:durableId="2059428689">
    <w:abstractNumId w:val="0"/>
  </w:num>
  <w:num w:numId="13" w16cid:durableId="1083259123">
    <w:abstractNumId w:val="7"/>
  </w:num>
  <w:num w:numId="14" w16cid:durableId="961813180">
    <w:abstractNumId w:val="3"/>
  </w:num>
  <w:num w:numId="15" w16cid:durableId="1781221652">
    <w:abstractNumId w:val="9"/>
  </w:num>
  <w:num w:numId="16" w16cid:durableId="1725056415">
    <w:abstractNumId w:val="21"/>
  </w:num>
  <w:num w:numId="17" w16cid:durableId="1917786524">
    <w:abstractNumId w:val="15"/>
  </w:num>
  <w:num w:numId="18" w16cid:durableId="372383944">
    <w:abstractNumId w:val="20"/>
  </w:num>
  <w:num w:numId="19" w16cid:durableId="1698582143">
    <w:abstractNumId w:val="12"/>
  </w:num>
  <w:num w:numId="20" w16cid:durableId="637296131">
    <w:abstractNumId w:val="10"/>
  </w:num>
  <w:num w:numId="21" w16cid:durableId="2129008248">
    <w:abstractNumId w:val="2"/>
  </w:num>
  <w:num w:numId="22" w16cid:durableId="102467508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1BAA"/>
    <w:rsid w:val="000F2B28"/>
    <w:rsid w:val="00AF6F37"/>
    <w:rsid w:val="00B205CC"/>
    <w:rsid w:val="00D71B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F9CF7"/>
  <w15:docId w15:val="{F1C9D803-6ABC-4AD1-B7DF-85275C350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t"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pPr>
      <w:spacing w:before="80" w:line="240" w:lineRule="auto"/>
      <w:jc w:val="center"/>
    </w:pPr>
    <w:tblPr>
      <w:tblStyleRowBandSize w:val="1"/>
      <w:tblStyleColBandSize w:val="1"/>
      <w:tblCellMar>
        <w:left w:w="173" w:type="dxa"/>
        <w:right w:w="173" w:type="dxa"/>
      </w:tblCellMar>
    </w:tblPr>
  </w:style>
  <w:style w:type="table" w:customStyle="1" w:styleId="a0">
    <w:basedOn w:val="TableNormal"/>
    <w:pPr>
      <w:spacing w:before="80" w:line="240" w:lineRule="auto"/>
      <w:jc w:val="center"/>
    </w:pPr>
    <w:tblPr>
      <w:tblStyleRowBandSize w:val="1"/>
      <w:tblStyleColBandSize w:val="1"/>
      <w:tblCellMar>
        <w:left w:w="173" w:type="dxa"/>
        <w:right w:w="173" w:type="dxa"/>
      </w:tblCellMar>
    </w:tblPr>
  </w:style>
  <w:style w:type="table" w:customStyle="1" w:styleId="a1">
    <w:basedOn w:val="TableNormal"/>
    <w:pPr>
      <w:spacing w:before="80" w:line="240" w:lineRule="auto"/>
      <w:jc w:val="center"/>
    </w:pPr>
    <w:tblPr>
      <w:tblStyleRowBandSize w:val="1"/>
      <w:tblStyleColBandSize w:val="1"/>
      <w:tblCellMar>
        <w:left w:w="173" w:type="dxa"/>
        <w:right w:w="173"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image" Target="media/image20.png"/><Relationship Id="rId21" Type="http://schemas.openxmlformats.org/officeDocument/2006/relationships/image" Target="media/image15.png"/><Relationship Id="rId42" Type="http://schemas.openxmlformats.org/officeDocument/2006/relationships/image" Target="media/image35.jpg"/><Relationship Id="rId47" Type="http://schemas.openxmlformats.org/officeDocument/2006/relationships/image" Target="media/image40.jpg"/><Relationship Id="rId63" Type="http://schemas.openxmlformats.org/officeDocument/2006/relationships/image" Target="media/image56.png"/><Relationship Id="rId68" Type="http://schemas.openxmlformats.org/officeDocument/2006/relationships/image" Target="media/image61.jp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3.png"/><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jpg"/><Relationship Id="rId45" Type="http://schemas.openxmlformats.org/officeDocument/2006/relationships/image" Target="media/image38.jpg"/><Relationship Id="rId53" Type="http://schemas.openxmlformats.org/officeDocument/2006/relationships/image" Target="media/image46.jpg"/><Relationship Id="rId58" Type="http://schemas.openxmlformats.org/officeDocument/2006/relationships/image" Target="media/image51.png"/><Relationship Id="rId66" Type="http://schemas.openxmlformats.org/officeDocument/2006/relationships/image" Target="media/image59.png"/><Relationship Id="rId74"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image" Target="media/image54.png"/><Relationship Id="rId19" Type="http://schemas.openxmlformats.org/officeDocument/2006/relationships/image" Target="media/image13.png"/><Relationship Id="rId14" Type="http://schemas.openxmlformats.org/officeDocument/2006/relationships/image" Target="media/image8.png"/><Relationship Id="rId22" Type="http://schemas.openxmlformats.org/officeDocument/2006/relationships/image" Target="media/image16.jpg"/><Relationship Id="rId27" Type="http://schemas.openxmlformats.org/officeDocument/2006/relationships/image" Target="media/image21.png"/><Relationship Id="rId30" Type="http://schemas.openxmlformats.org/officeDocument/2006/relationships/hyperlink" Target="https://www.sirp.ee/lugemise-harjumuse-harjutus/" TargetMode="External"/><Relationship Id="rId35" Type="http://schemas.openxmlformats.org/officeDocument/2006/relationships/image" Target="media/image28.png"/><Relationship Id="rId43" Type="http://schemas.openxmlformats.org/officeDocument/2006/relationships/image" Target="media/image36.jpg"/><Relationship Id="rId48" Type="http://schemas.openxmlformats.org/officeDocument/2006/relationships/image" Target="media/image41.jpg"/><Relationship Id="rId56" Type="http://schemas.openxmlformats.org/officeDocument/2006/relationships/image" Target="media/image49.jpg"/><Relationship Id="rId64" Type="http://schemas.openxmlformats.org/officeDocument/2006/relationships/image" Target="media/image57.png"/><Relationship Id="rId69" Type="http://schemas.openxmlformats.org/officeDocument/2006/relationships/image" Target="media/image62.jpg"/><Relationship Id="rId8" Type="http://schemas.openxmlformats.org/officeDocument/2006/relationships/image" Target="media/image2.png"/><Relationship Id="rId51" Type="http://schemas.openxmlformats.org/officeDocument/2006/relationships/image" Target="media/image44.jpg"/><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jpg"/><Relationship Id="rId20" Type="http://schemas.openxmlformats.org/officeDocument/2006/relationships/image" Target="media/image14.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image" Target="media/image63.jpg"/><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10" Type="http://schemas.openxmlformats.org/officeDocument/2006/relationships/image" Target="media/image4.png"/><Relationship Id="rId31" Type="http://schemas.openxmlformats.org/officeDocument/2006/relationships/image" Target="media/image24.png"/><Relationship Id="rId44" Type="http://schemas.openxmlformats.org/officeDocument/2006/relationships/image" Target="media/image37.jpg"/><Relationship Id="rId52" Type="http://schemas.openxmlformats.org/officeDocument/2006/relationships/image" Target="media/image45.jp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image" Target="media/image12.png"/><Relationship Id="rId39" Type="http://schemas.openxmlformats.org/officeDocument/2006/relationships/image" Target="media/image32.jpg"/><Relationship Id="rId34" Type="http://schemas.openxmlformats.org/officeDocument/2006/relationships/image" Target="media/image27.png"/><Relationship Id="rId50" Type="http://schemas.openxmlformats.org/officeDocument/2006/relationships/image" Target="media/image43.jpg"/><Relationship Id="rId55" Type="http://schemas.openxmlformats.org/officeDocument/2006/relationships/image" Target="media/image48.png"/><Relationship Id="rId7" Type="http://schemas.openxmlformats.org/officeDocument/2006/relationships/image" Target="media/image1.png"/><Relationship Id="rId71"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53</Pages>
  <Words>11704</Words>
  <Characters>66715</Characters>
  <Application>Microsoft Office Word</Application>
  <DocSecurity>0</DocSecurity>
  <Lines>555</Lines>
  <Paragraphs>156</Paragraphs>
  <ScaleCrop>false</ScaleCrop>
  <Company>TLU</Company>
  <LinksUpToDate>false</LinksUpToDate>
  <CharactersWithSpaces>78263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Kasutaja</cp:lastModifiedBy>
  <cp:revision>2</cp:revision>
  <dcterms:created xsi:type="dcterms:W3CDTF">2025-05-09T19:20:00Z</dcterms:created>
  <dcterms:modified xsi:type="dcterms:W3CDTF">2025-05-09T19:20:00Z</dcterms:modified>
</cp:coreProperties>
</file>